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3330"/>
        <w:gridCol w:w="4140"/>
        <w:gridCol w:w="1890"/>
      </w:tblGrid>
      <w:tr w:rsidR="00F066C2">
        <w:trPr>
          <w:cantSplit/>
          <w:trHeight w:val="1101"/>
        </w:trPr>
        <w:tc>
          <w:tcPr>
            <w:tcW w:w="3330" w:type="dxa"/>
            <w:tcBorders>
              <w:top w:val="double" w:sz="12" w:space="0" w:color="000000"/>
              <w:left w:val="double" w:sz="12" w:space="0" w:color="000000"/>
              <w:bottom w:val="single" w:sz="7" w:space="0" w:color="000000"/>
              <w:right w:val="single" w:sz="7" w:space="0" w:color="000000"/>
            </w:tcBorders>
          </w:tcPr>
          <w:p w:rsidR="00F066C2" w:rsidRDefault="00F066C2">
            <w:pPr>
              <w:jc w:val="center"/>
              <w:rPr>
                <w:sz w:val="16"/>
              </w:rPr>
            </w:pPr>
          </w:p>
          <w:p w:rsidR="00F066C2" w:rsidRDefault="004F7EA1">
            <w:pPr>
              <w:jc w:val="center"/>
              <w:rPr>
                <w:rFonts w:ascii="Arial" w:hAnsi="Arial"/>
                <w:i/>
              </w:rPr>
            </w:pPr>
            <w:r w:rsidRPr="005434E6">
              <w:rPr>
                <w:rFonts w:ascii="Calibri" w:eastAsia="Calibri" w:hAnsi="Calibri"/>
                <w:noProof/>
                <w:color w:val="0000FF"/>
              </w:rPr>
              <w:drawing>
                <wp:inline distT="0" distB="0" distL="0" distR="0" wp14:anchorId="7E046687" wp14:editId="09DE3FF5">
                  <wp:extent cx="1706476" cy="352425"/>
                  <wp:effectExtent l="0" t="0" r="8255" b="0"/>
                  <wp:docPr id="1" name="Picture 1" descr="Department of Management Service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Management Services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978" cy="352735"/>
                          </a:xfrm>
                          <a:prstGeom prst="rect">
                            <a:avLst/>
                          </a:prstGeom>
                          <a:noFill/>
                          <a:ln>
                            <a:noFill/>
                          </a:ln>
                        </pic:spPr>
                      </pic:pic>
                    </a:graphicData>
                  </a:graphic>
                </wp:inline>
              </w:drawing>
            </w:r>
            <w:bookmarkStart w:id="0" w:name="_GoBack"/>
            <w:bookmarkEnd w:id="0"/>
          </w:p>
        </w:tc>
        <w:tc>
          <w:tcPr>
            <w:tcW w:w="6030" w:type="dxa"/>
            <w:gridSpan w:val="2"/>
            <w:tcBorders>
              <w:top w:val="double" w:sz="12" w:space="0" w:color="000000"/>
              <w:left w:val="double" w:sz="7" w:space="0" w:color="000000"/>
              <w:bottom w:val="single" w:sz="7" w:space="0" w:color="000000"/>
              <w:right w:val="double" w:sz="12" w:space="0" w:color="000000"/>
            </w:tcBorders>
            <w:vAlign w:val="center"/>
          </w:tcPr>
          <w:p w:rsidR="00F066C2" w:rsidRDefault="002857EE">
            <w:pPr>
              <w:jc w:val="center"/>
              <w:rPr>
                <w:rFonts w:ascii="Arial" w:hAnsi="Arial"/>
              </w:rPr>
            </w:pPr>
            <w:r>
              <w:rPr>
                <w:rFonts w:ascii="Arial" w:hAnsi="Arial"/>
              </w:rPr>
              <w:t>A</w:t>
            </w:r>
            <w:r w:rsidR="00F066C2">
              <w:rPr>
                <w:rFonts w:ascii="Arial" w:hAnsi="Arial"/>
              </w:rPr>
              <w:t>DMINISTRATIVE POLICY</w:t>
            </w:r>
          </w:p>
        </w:tc>
      </w:tr>
      <w:tr w:rsidR="00F066C2">
        <w:trPr>
          <w:cantSplit/>
          <w:trHeight w:val="786"/>
        </w:trPr>
        <w:tc>
          <w:tcPr>
            <w:tcW w:w="7470" w:type="dxa"/>
            <w:gridSpan w:val="2"/>
            <w:tcBorders>
              <w:top w:val="double" w:sz="7" w:space="0" w:color="000000"/>
              <w:left w:val="double" w:sz="12" w:space="0" w:color="000000"/>
              <w:bottom w:val="single" w:sz="7" w:space="0" w:color="000000"/>
              <w:right w:val="single" w:sz="7" w:space="0" w:color="000000"/>
            </w:tcBorders>
            <w:vAlign w:val="center"/>
          </w:tcPr>
          <w:p w:rsidR="00F066C2" w:rsidRDefault="00F066C2">
            <w:pPr>
              <w:pStyle w:val="Header"/>
              <w:tabs>
                <w:tab w:val="clear" w:pos="4320"/>
                <w:tab w:val="clear" w:pos="8640"/>
              </w:tabs>
              <w:rPr>
                <w:rFonts w:ascii="Arial" w:hAnsi="Arial"/>
                <w:b/>
              </w:rPr>
            </w:pPr>
            <w:r>
              <w:rPr>
                <w:rFonts w:ascii="Arial" w:hAnsi="Arial"/>
              </w:rPr>
              <w:t xml:space="preserve">TITLE:  </w:t>
            </w:r>
            <w:r>
              <w:rPr>
                <w:rFonts w:ascii="Arial" w:hAnsi="Arial"/>
                <w:b/>
              </w:rPr>
              <w:t xml:space="preserve">Background Investigations &amp; </w:t>
            </w:r>
          </w:p>
          <w:p w:rsidR="00F066C2" w:rsidRDefault="00F066C2">
            <w:pPr>
              <w:pStyle w:val="Header"/>
              <w:tabs>
                <w:tab w:val="clear" w:pos="4320"/>
                <w:tab w:val="clear" w:pos="8640"/>
              </w:tabs>
              <w:rPr>
                <w:rFonts w:ascii="Arial" w:hAnsi="Arial"/>
                <w:b/>
              </w:rPr>
            </w:pPr>
            <w:r>
              <w:rPr>
                <w:rFonts w:ascii="Arial" w:hAnsi="Arial"/>
                <w:b/>
              </w:rPr>
              <w:t xml:space="preserve">             Fingerprinting Requirements</w:t>
            </w:r>
          </w:p>
        </w:tc>
        <w:tc>
          <w:tcPr>
            <w:tcW w:w="1890" w:type="dxa"/>
            <w:vMerge w:val="restart"/>
            <w:tcBorders>
              <w:top w:val="double" w:sz="7" w:space="0" w:color="000000"/>
              <w:left w:val="single" w:sz="7" w:space="0" w:color="000000"/>
              <w:bottom w:val="nil"/>
              <w:right w:val="double" w:sz="12" w:space="0" w:color="000000"/>
            </w:tcBorders>
          </w:tcPr>
          <w:p w:rsidR="00F066C2" w:rsidRDefault="00F066C2">
            <w:pPr>
              <w:jc w:val="center"/>
              <w:rPr>
                <w:rFonts w:ascii="Arial" w:hAnsi="Arial"/>
                <w:sz w:val="20"/>
              </w:rPr>
            </w:pPr>
            <w:r>
              <w:rPr>
                <w:rFonts w:ascii="Arial" w:hAnsi="Arial"/>
                <w:sz w:val="20"/>
              </w:rPr>
              <w:t>POLICY NUMBER</w:t>
            </w:r>
          </w:p>
          <w:p w:rsidR="00F066C2" w:rsidRDefault="00F066C2">
            <w:pPr>
              <w:jc w:val="center"/>
              <w:rPr>
                <w:rFonts w:ascii="Arial" w:hAnsi="Arial"/>
                <w:sz w:val="16"/>
              </w:rPr>
            </w:pPr>
          </w:p>
          <w:p w:rsidR="00F066C2" w:rsidRDefault="00F066C2">
            <w:pPr>
              <w:jc w:val="center"/>
              <w:rPr>
                <w:rFonts w:ascii="Arial" w:hAnsi="Arial"/>
                <w:sz w:val="16"/>
              </w:rPr>
            </w:pPr>
          </w:p>
          <w:p w:rsidR="00F066C2" w:rsidRDefault="00F066C2">
            <w:pPr>
              <w:jc w:val="center"/>
              <w:rPr>
                <w:rFonts w:ascii="Arial" w:hAnsi="Arial"/>
                <w:b/>
              </w:rPr>
            </w:pPr>
            <w:r>
              <w:rPr>
                <w:rFonts w:ascii="Arial" w:hAnsi="Arial"/>
                <w:b/>
              </w:rPr>
              <w:t>HR</w:t>
            </w:r>
          </w:p>
          <w:p w:rsidR="00F066C2" w:rsidRDefault="00F066C2">
            <w:pPr>
              <w:jc w:val="center"/>
              <w:rPr>
                <w:rFonts w:ascii="Arial" w:hAnsi="Arial"/>
                <w:color w:val="FF0000"/>
              </w:rPr>
            </w:pPr>
            <w:r>
              <w:rPr>
                <w:rFonts w:ascii="Arial" w:hAnsi="Arial"/>
                <w:b/>
              </w:rPr>
              <w:t>05-107</w:t>
            </w:r>
          </w:p>
        </w:tc>
      </w:tr>
      <w:tr w:rsidR="00F066C2">
        <w:trPr>
          <w:cantSplit/>
          <w:trHeight w:val="703"/>
        </w:trPr>
        <w:tc>
          <w:tcPr>
            <w:tcW w:w="7470" w:type="dxa"/>
            <w:gridSpan w:val="2"/>
            <w:tcBorders>
              <w:top w:val="single" w:sz="7" w:space="0" w:color="000000"/>
              <w:left w:val="double" w:sz="12" w:space="0" w:color="000000"/>
              <w:bottom w:val="double" w:sz="12" w:space="0" w:color="000000"/>
              <w:right w:val="single" w:sz="7" w:space="0" w:color="000000"/>
            </w:tcBorders>
            <w:vAlign w:val="center"/>
          </w:tcPr>
          <w:p w:rsidR="00F066C2" w:rsidRDefault="00F066C2">
            <w:pPr>
              <w:rPr>
                <w:rFonts w:ascii="Arial" w:hAnsi="Arial"/>
              </w:rPr>
            </w:pPr>
            <w:r>
              <w:rPr>
                <w:rFonts w:ascii="Arial" w:hAnsi="Arial"/>
              </w:rPr>
              <w:t>EFFECTIVE:   August 5, 2005</w:t>
            </w:r>
          </w:p>
          <w:p w:rsidR="00B01EBE" w:rsidRDefault="00F066C2" w:rsidP="00EC2EE9">
            <w:pPr>
              <w:rPr>
                <w:rFonts w:ascii="Arial" w:hAnsi="Arial"/>
              </w:rPr>
            </w:pPr>
            <w:r>
              <w:rPr>
                <w:rFonts w:ascii="Arial" w:hAnsi="Arial"/>
              </w:rPr>
              <w:t xml:space="preserve">REVISED:      </w:t>
            </w:r>
            <w:r w:rsidR="00773719">
              <w:rPr>
                <w:rFonts w:ascii="Arial" w:hAnsi="Arial"/>
              </w:rPr>
              <w:t xml:space="preserve"> </w:t>
            </w:r>
            <w:r w:rsidR="00A47813" w:rsidRPr="00EC2EE9">
              <w:rPr>
                <w:rFonts w:ascii="Arial" w:hAnsi="Arial"/>
              </w:rPr>
              <w:t xml:space="preserve">April </w:t>
            </w:r>
            <w:r w:rsidR="00EC2EE9" w:rsidRPr="00EC2EE9">
              <w:rPr>
                <w:rFonts w:ascii="Arial" w:hAnsi="Arial"/>
              </w:rPr>
              <w:t>18</w:t>
            </w:r>
            <w:r w:rsidR="00A47813" w:rsidRPr="00EC2EE9">
              <w:rPr>
                <w:rFonts w:ascii="Arial" w:hAnsi="Arial"/>
              </w:rPr>
              <w:t>, 2013</w:t>
            </w:r>
          </w:p>
        </w:tc>
        <w:tc>
          <w:tcPr>
            <w:tcW w:w="1890" w:type="dxa"/>
            <w:vMerge/>
            <w:tcBorders>
              <w:top w:val="nil"/>
              <w:left w:val="single" w:sz="7" w:space="0" w:color="000000"/>
              <w:bottom w:val="double" w:sz="12" w:space="0" w:color="000000"/>
              <w:right w:val="double" w:sz="12" w:space="0" w:color="000000"/>
            </w:tcBorders>
          </w:tcPr>
          <w:p w:rsidR="00F066C2" w:rsidRDefault="00F066C2">
            <w:pPr>
              <w:rPr>
                <w:rFonts w:ascii="Arial" w:hAnsi="Arial"/>
              </w:rPr>
            </w:pPr>
          </w:p>
        </w:tc>
      </w:tr>
    </w:tbl>
    <w:p w:rsidR="00F066C2" w:rsidRDefault="00F066C2">
      <w:pPr>
        <w:jc w:val="both"/>
        <w:rPr>
          <w:rFonts w:ascii="Arial" w:hAnsi="Arial"/>
          <w:sz w:val="32"/>
        </w:rPr>
      </w:pPr>
    </w:p>
    <w:p w:rsidR="00F066C2" w:rsidRPr="00B01EBE" w:rsidRDefault="00F066C2">
      <w:pPr>
        <w:pStyle w:val="Heading7"/>
        <w:rPr>
          <w:b/>
        </w:rPr>
      </w:pPr>
      <w:r w:rsidRPr="00B01EBE">
        <w:rPr>
          <w:b/>
        </w:rPr>
        <w:t>PURPOSE</w:t>
      </w:r>
    </w:p>
    <w:p w:rsidR="00F066C2" w:rsidRDefault="00F066C2">
      <w:pPr>
        <w:rPr>
          <w:rFonts w:ascii="Arial" w:hAnsi="Arial"/>
        </w:rPr>
      </w:pPr>
    </w:p>
    <w:p w:rsidR="00F066C2" w:rsidRDefault="007F1651">
      <w:pPr>
        <w:rPr>
          <w:rFonts w:ascii="Arial" w:hAnsi="Arial"/>
        </w:rPr>
      </w:pPr>
      <w:r>
        <w:rPr>
          <w:rFonts w:ascii="Arial" w:hAnsi="Arial"/>
        </w:rPr>
        <w:t>E</w:t>
      </w:r>
      <w:r w:rsidR="00F066C2">
        <w:rPr>
          <w:rFonts w:ascii="Arial" w:hAnsi="Arial"/>
        </w:rPr>
        <w:t>stablish the requirements for background in</w:t>
      </w:r>
      <w:r w:rsidR="00FF6CB9">
        <w:rPr>
          <w:rFonts w:ascii="Arial" w:hAnsi="Arial"/>
        </w:rPr>
        <w:t>vestigations and fingerprinting as a condition of employment</w:t>
      </w:r>
      <w:r>
        <w:rPr>
          <w:rFonts w:ascii="Arial" w:hAnsi="Arial"/>
        </w:rPr>
        <w:t>.</w:t>
      </w:r>
      <w:r w:rsidR="009707A8">
        <w:rPr>
          <w:rFonts w:ascii="Arial" w:hAnsi="Arial"/>
        </w:rPr>
        <w:t xml:space="preserve"> </w:t>
      </w:r>
    </w:p>
    <w:p w:rsidR="007F1651" w:rsidRDefault="007F1651">
      <w:pPr>
        <w:rPr>
          <w:rFonts w:ascii="Arial" w:hAnsi="Arial"/>
          <w:sz w:val="32"/>
        </w:rPr>
      </w:pPr>
    </w:p>
    <w:p w:rsidR="00F066C2" w:rsidRPr="00B01EBE" w:rsidRDefault="00F066C2">
      <w:pPr>
        <w:pStyle w:val="Heading7"/>
        <w:rPr>
          <w:b/>
        </w:rPr>
      </w:pPr>
      <w:r w:rsidRPr="00B01EBE">
        <w:rPr>
          <w:b/>
        </w:rPr>
        <w:t>SCOPE</w:t>
      </w:r>
    </w:p>
    <w:p w:rsidR="00F066C2" w:rsidRDefault="00F066C2">
      <w:pPr>
        <w:rPr>
          <w:rFonts w:ascii="Arial" w:hAnsi="Arial"/>
        </w:rPr>
      </w:pPr>
    </w:p>
    <w:p w:rsidR="00F066C2" w:rsidRDefault="00F066C2">
      <w:pPr>
        <w:rPr>
          <w:rFonts w:ascii="Arial" w:hAnsi="Arial"/>
        </w:rPr>
      </w:pPr>
      <w:r>
        <w:rPr>
          <w:rFonts w:ascii="Arial" w:hAnsi="Arial"/>
        </w:rPr>
        <w:t xml:space="preserve">This policy </w:t>
      </w:r>
      <w:r w:rsidR="009707A8">
        <w:rPr>
          <w:rFonts w:ascii="Arial" w:hAnsi="Arial"/>
        </w:rPr>
        <w:t>applies</w:t>
      </w:r>
      <w:r>
        <w:rPr>
          <w:rFonts w:ascii="Arial" w:hAnsi="Arial"/>
        </w:rPr>
        <w:t xml:space="preserve"> to all </w:t>
      </w:r>
      <w:r w:rsidR="007F1651">
        <w:rPr>
          <w:rFonts w:ascii="Arial" w:hAnsi="Arial"/>
        </w:rPr>
        <w:t xml:space="preserve">Department of Management Services’ (DMS/department) </w:t>
      </w:r>
      <w:r>
        <w:rPr>
          <w:rFonts w:ascii="Arial" w:hAnsi="Arial"/>
        </w:rPr>
        <w:t>employees, volunteers and interns.</w:t>
      </w:r>
    </w:p>
    <w:p w:rsidR="00F066C2" w:rsidRDefault="00F066C2">
      <w:pPr>
        <w:rPr>
          <w:rFonts w:ascii="Arial" w:hAnsi="Arial"/>
          <w:sz w:val="32"/>
        </w:rPr>
      </w:pPr>
    </w:p>
    <w:p w:rsidR="00F066C2" w:rsidRPr="00B01EBE" w:rsidRDefault="00F066C2">
      <w:pPr>
        <w:pStyle w:val="Heading7"/>
        <w:tabs>
          <w:tab w:val="left" w:pos="8100"/>
        </w:tabs>
        <w:rPr>
          <w:b/>
        </w:rPr>
      </w:pPr>
      <w:r w:rsidRPr="00B01EBE">
        <w:rPr>
          <w:b/>
        </w:rPr>
        <w:t>AUTHORITY</w:t>
      </w:r>
    </w:p>
    <w:p w:rsidR="00F066C2" w:rsidRDefault="00F066C2">
      <w:pPr>
        <w:rPr>
          <w:rFonts w:ascii="Arial" w:hAnsi="Arial"/>
        </w:rPr>
      </w:pPr>
    </w:p>
    <w:p w:rsidR="00F066C2" w:rsidRDefault="00F066C2">
      <w:pPr>
        <w:widowControl/>
        <w:rPr>
          <w:rFonts w:ascii="Arial" w:hAnsi="Arial"/>
        </w:rPr>
      </w:pPr>
      <w:r>
        <w:rPr>
          <w:rFonts w:ascii="Arial" w:hAnsi="Arial"/>
        </w:rPr>
        <w:t xml:space="preserve">Section 110.1127, </w:t>
      </w:r>
      <w:smartTag w:uri="urn:schemas-microsoft-com:office:smarttags" w:element="place">
        <w:smartTag w:uri="urn:schemas-microsoft-com:office:smarttags" w:element="State">
          <w:r w:rsidR="007F1651">
            <w:rPr>
              <w:rFonts w:ascii="Arial" w:hAnsi="Arial"/>
            </w:rPr>
            <w:t>Florida</w:t>
          </w:r>
        </w:smartTag>
      </w:smartTag>
      <w:r w:rsidR="007F1651">
        <w:rPr>
          <w:rFonts w:ascii="Arial" w:hAnsi="Arial"/>
        </w:rPr>
        <w:t xml:space="preserve"> Statutes (</w:t>
      </w:r>
      <w:r>
        <w:rPr>
          <w:rFonts w:ascii="Arial" w:hAnsi="Arial"/>
        </w:rPr>
        <w:t>F.S</w:t>
      </w:r>
      <w:r w:rsidR="007F1651">
        <w:rPr>
          <w:rFonts w:ascii="Arial" w:hAnsi="Arial"/>
        </w:rPr>
        <w:t>) - Employee Security Checks</w:t>
      </w:r>
    </w:p>
    <w:p w:rsidR="007F1651" w:rsidRDefault="00F066C2">
      <w:pPr>
        <w:widowControl/>
        <w:rPr>
          <w:rFonts w:ascii="Arial" w:hAnsi="Arial"/>
        </w:rPr>
      </w:pPr>
      <w:r w:rsidRPr="009707A8">
        <w:rPr>
          <w:rFonts w:ascii="Arial" w:hAnsi="Arial"/>
        </w:rPr>
        <w:t xml:space="preserve">Section 282.318, </w:t>
      </w:r>
      <w:smartTag w:uri="urn:schemas-microsoft-com:office:smarttags" w:element="place">
        <w:smartTag w:uri="urn:schemas-microsoft-com:office:smarttags" w:element="State">
          <w:r w:rsidR="007F1651">
            <w:rPr>
              <w:rFonts w:ascii="Arial" w:hAnsi="Arial"/>
            </w:rPr>
            <w:t>Florida</w:t>
          </w:r>
        </w:smartTag>
      </w:smartTag>
      <w:r w:rsidR="007F1651">
        <w:rPr>
          <w:rFonts w:ascii="Arial" w:hAnsi="Arial"/>
        </w:rPr>
        <w:t xml:space="preserve"> Statutes (</w:t>
      </w:r>
      <w:r w:rsidRPr="009707A8">
        <w:rPr>
          <w:rFonts w:ascii="Arial" w:hAnsi="Arial"/>
        </w:rPr>
        <w:t>F.S.</w:t>
      </w:r>
      <w:r w:rsidR="007F1651">
        <w:rPr>
          <w:rFonts w:ascii="Arial" w:hAnsi="Arial"/>
        </w:rPr>
        <w:t>) -</w:t>
      </w:r>
      <w:r w:rsidRPr="009707A8">
        <w:rPr>
          <w:rFonts w:ascii="Arial" w:hAnsi="Arial"/>
        </w:rPr>
        <w:t xml:space="preserve"> Security of Data and Information Technology </w:t>
      </w:r>
    </w:p>
    <w:p w:rsidR="00F066C2" w:rsidRPr="008709F2" w:rsidRDefault="007F1651">
      <w:pPr>
        <w:widowControl/>
        <w:rPr>
          <w:rFonts w:ascii="Arial" w:hAnsi="Arial"/>
          <w:color w:val="FF0000"/>
        </w:rPr>
      </w:pPr>
      <w:r>
        <w:rPr>
          <w:rFonts w:ascii="Arial" w:hAnsi="Arial"/>
        </w:rPr>
        <w:t xml:space="preserve">     </w:t>
      </w:r>
      <w:r w:rsidR="00F066C2" w:rsidRPr="009707A8">
        <w:rPr>
          <w:rFonts w:ascii="Arial" w:hAnsi="Arial"/>
        </w:rPr>
        <w:t>Resources</w:t>
      </w:r>
    </w:p>
    <w:p w:rsidR="00F066C2" w:rsidRDefault="00D059C1" w:rsidP="007F1651">
      <w:pPr>
        <w:widowControl/>
        <w:rPr>
          <w:rFonts w:ascii="Arial" w:hAnsi="Arial"/>
        </w:rPr>
      </w:pPr>
      <w:r>
        <w:rPr>
          <w:rFonts w:ascii="Arial" w:hAnsi="Arial"/>
        </w:rPr>
        <w:t>Chapter</w:t>
      </w:r>
      <w:r w:rsidR="00F066C2">
        <w:rPr>
          <w:rFonts w:ascii="Arial" w:hAnsi="Arial"/>
        </w:rPr>
        <w:t xml:space="preserve"> 435, </w:t>
      </w:r>
      <w:smartTag w:uri="urn:schemas-microsoft-com:office:smarttags" w:element="State">
        <w:smartTag w:uri="urn:schemas-microsoft-com:office:smarttags" w:element="place">
          <w:r w:rsidR="00F066C2">
            <w:rPr>
              <w:rFonts w:ascii="Arial" w:hAnsi="Arial"/>
            </w:rPr>
            <w:t>F</w:t>
          </w:r>
          <w:r w:rsidR="007F1651">
            <w:rPr>
              <w:rFonts w:ascii="Arial" w:hAnsi="Arial"/>
            </w:rPr>
            <w:t>lorida</w:t>
          </w:r>
        </w:smartTag>
      </w:smartTag>
      <w:r w:rsidR="007F1651">
        <w:rPr>
          <w:rFonts w:ascii="Arial" w:hAnsi="Arial"/>
        </w:rPr>
        <w:t xml:space="preserve"> Statutes (F</w:t>
      </w:r>
      <w:r w:rsidR="00F066C2">
        <w:rPr>
          <w:rFonts w:ascii="Arial" w:hAnsi="Arial"/>
        </w:rPr>
        <w:t>.S.</w:t>
      </w:r>
      <w:r w:rsidR="007F1651">
        <w:rPr>
          <w:rFonts w:ascii="Arial" w:hAnsi="Arial"/>
        </w:rPr>
        <w:t xml:space="preserve">) - </w:t>
      </w:r>
      <w:r w:rsidR="00F066C2">
        <w:rPr>
          <w:rFonts w:ascii="Arial" w:hAnsi="Arial"/>
        </w:rPr>
        <w:t>Employment Screening</w:t>
      </w:r>
    </w:p>
    <w:p w:rsidR="00235F40" w:rsidRDefault="00235F40" w:rsidP="007F1651">
      <w:pPr>
        <w:widowControl/>
        <w:rPr>
          <w:rFonts w:ascii="Arial" w:hAnsi="Arial"/>
        </w:rPr>
      </w:pPr>
      <w:r>
        <w:rPr>
          <w:rFonts w:ascii="Arial" w:hAnsi="Arial"/>
        </w:rPr>
        <w:t>DMS Policy – HR 08-102 Hiring Processes and New Employee Orientation (NEO)</w:t>
      </w:r>
    </w:p>
    <w:p w:rsidR="007F1651" w:rsidRDefault="007F1651" w:rsidP="007F1651">
      <w:pPr>
        <w:widowControl/>
        <w:rPr>
          <w:rFonts w:ascii="Arial" w:hAnsi="Arial"/>
          <w:sz w:val="32"/>
        </w:rPr>
      </w:pPr>
    </w:p>
    <w:p w:rsidR="00F066C2" w:rsidRPr="00B01EBE" w:rsidRDefault="00F066C2">
      <w:pPr>
        <w:pStyle w:val="Heading7"/>
        <w:rPr>
          <w:b/>
        </w:rPr>
      </w:pPr>
      <w:r w:rsidRPr="00B01EBE">
        <w:rPr>
          <w:b/>
        </w:rPr>
        <w:t>DISTRIBUTION LIST</w:t>
      </w:r>
    </w:p>
    <w:p w:rsidR="00F066C2" w:rsidRDefault="00F066C2">
      <w:pPr>
        <w:rPr>
          <w:rFonts w:ascii="Arial" w:hAnsi="Arial"/>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5778"/>
      </w:tblGrid>
      <w:tr w:rsidR="005728FE" w:rsidRPr="006A76F2" w:rsidTr="005728FE">
        <w:tc>
          <w:tcPr>
            <w:tcW w:w="3690" w:type="dxa"/>
            <w:shd w:val="pct15" w:color="000000" w:fill="FFFFFF"/>
          </w:tcPr>
          <w:p w:rsidR="005728FE" w:rsidRDefault="005728FE" w:rsidP="00536B77">
            <w:pPr>
              <w:jc w:val="center"/>
              <w:rPr>
                <w:rFonts w:ascii="Arial" w:hAnsi="Arial" w:cs="Arial"/>
                <w:color w:val="000000"/>
                <w:szCs w:val="24"/>
              </w:rPr>
            </w:pPr>
            <w:r>
              <w:rPr>
                <w:rFonts w:ascii="Arial" w:hAnsi="Arial" w:cs="Arial"/>
                <w:color w:val="000000"/>
                <w:szCs w:val="24"/>
              </w:rPr>
              <w:t>The F</w:t>
            </w:r>
            <w:r w:rsidRPr="006A76F2">
              <w:rPr>
                <w:rFonts w:ascii="Arial" w:hAnsi="Arial" w:cs="Arial"/>
                <w:color w:val="000000"/>
                <w:szCs w:val="24"/>
              </w:rPr>
              <w:t xml:space="preserve">ollowing </w:t>
            </w:r>
            <w:r>
              <w:rPr>
                <w:rFonts w:ascii="Arial" w:hAnsi="Arial" w:cs="Arial"/>
                <w:color w:val="000000"/>
                <w:szCs w:val="24"/>
              </w:rPr>
              <w:t>I</w:t>
            </w:r>
            <w:r w:rsidRPr="006A76F2">
              <w:rPr>
                <w:rFonts w:ascii="Arial" w:hAnsi="Arial" w:cs="Arial"/>
                <w:color w:val="000000"/>
                <w:szCs w:val="24"/>
              </w:rPr>
              <w:t xml:space="preserve">ndividuals </w:t>
            </w:r>
          </w:p>
          <w:p w:rsidR="005728FE" w:rsidRPr="006A76F2" w:rsidRDefault="005728FE" w:rsidP="00536B77">
            <w:pPr>
              <w:jc w:val="center"/>
              <w:rPr>
                <w:rFonts w:ascii="Arial" w:hAnsi="Arial" w:cs="Arial"/>
                <w:color w:val="000000"/>
                <w:szCs w:val="24"/>
              </w:rPr>
            </w:pPr>
            <w:r>
              <w:rPr>
                <w:rFonts w:ascii="Arial" w:hAnsi="Arial" w:cs="Arial"/>
                <w:color w:val="000000"/>
                <w:szCs w:val="24"/>
              </w:rPr>
              <w:t>S</w:t>
            </w:r>
            <w:r w:rsidRPr="006A76F2">
              <w:rPr>
                <w:rFonts w:ascii="Arial" w:hAnsi="Arial" w:cs="Arial"/>
                <w:color w:val="000000"/>
                <w:szCs w:val="24"/>
              </w:rPr>
              <w:t xml:space="preserve">hould be </w:t>
            </w:r>
            <w:r>
              <w:rPr>
                <w:rFonts w:ascii="Arial" w:hAnsi="Arial" w:cs="Arial"/>
                <w:color w:val="000000"/>
                <w:szCs w:val="24"/>
              </w:rPr>
              <w:t>N</w:t>
            </w:r>
            <w:r w:rsidRPr="006A76F2">
              <w:rPr>
                <w:rFonts w:ascii="Arial" w:hAnsi="Arial" w:cs="Arial"/>
                <w:color w:val="000000"/>
                <w:szCs w:val="24"/>
              </w:rPr>
              <w:t xml:space="preserve">otified of this </w:t>
            </w:r>
            <w:r>
              <w:rPr>
                <w:rFonts w:ascii="Arial" w:hAnsi="Arial" w:cs="Arial"/>
                <w:color w:val="000000"/>
                <w:szCs w:val="24"/>
              </w:rPr>
              <w:t>P</w:t>
            </w:r>
            <w:r w:rsidRPr="006A76F2">
              <w:rPr>
                <w:rFonts w:ascii="Arial" w:hAnsi="Arial" w:cs="Arial"/>
                <w:color w:val="000000"/>
                <w:szCs w:val="24"/>
              </w:rPr>
              <w:t>olicy</w:t>
            </w:r>
            <w:r>
              <w:rPr>
                <w:rFonts w:ascii="Arial" w:hAnsi="Arial" w:cs="Arial"/>
                <w:color w:val="000000"/>
                <w:szCs w:val="24"/>
              </w:rPr>
              <w:t>, its Procedures and Forms</w:t>
            </w:r>
          </w:p>
        </w:tc>
        <w:tc>
          <w:tcPr>
            <w:tcW w:w="5778" w:type="dxa"/>
            <w:shd w:val="pct15" w:color="000000" w:fill="FFFFFF"/>
          </w:tcPr>
          <w:p w:rsidR="005728FE" w:rsidRPr="006A76F2" w:rsidRDefault="005728FE" w:rsidP="00536B77">
            <w:pPr>
              <w:jc w:val="center"/>
              <w:rPr>
                <w:rFonts w:ascii="Arial" w:hAnsi="Arial" w:cs="Arial"/>
                <w:color w:val="000000"/>
                <w:szCs w:val="24"/>
              </w:rPr>
            </w:pPr>
          </w:p>
          <w:p w:rsidR="005728FE" w:rsidRPr="006A76F2" w:rsidRDefault="005728FE" w:rsidP="00536B77">
            <w:pPr>
              <w:jc w:val="center"/>
              <w:rPr>
                <w:rFonts w:ascii="Arial" w:hAnsi="Arial" w:cs="Arial"/>
                <w:color w:val="000000"/>
                <w:szCs w:val="24"/>
              </w:rPr>
            </w:pPr>
            <w:r w:rsidRPr="006A76F2">
              <w:rPr>
                <w:rFonts w:ascii="Arial" w:hAnsi="Arial" w:cs="Arial"/>
                <w:color w:val="000000"/>
                <w:szCs w:val="24"/>
              </w:rPr>
              <w:t xml:space="preserve">Method of </w:t>
            </w:r>
            <w:r>
              <w:rPr>
                <w:rFonts w:ascii="Arial" w:hAnsi="Arial" w:cs="Arial"/>
                <w:color w:val="000000"/>
                <w:szCs w:val="24"/>
              </w:rPr>
              <w:t>N</w:t>
            </w:r>
            <w:r w:rsidRPr="006A76F2">
              <w:rPr>
                <w:rFonts w:ascii="Arial" w:hAnsi="Arial" w:cs="Arial"/>
                <w:color w:val="000000"/>
                <w:szCs w:val="24"/>
              </w:rPr>
              <w:t>otification</w:t>
            </w:r>
          </w:p>
        </w:tc>
      </w:tr>
      <w:tr w:rsidR="00F066C2" w:rsidTr="005728FE">
        <w:tc>
          <w:tcPr>
            <w:tcW w:w="3690" w:type="dxa"/>
          </w:tcPr>
          <w:p w:rsidR="00F066C2" w:rsidRDefault="00F066C2">
            <w:pPr>
              <w:rPr>
                <w:rFonts w:ascii="Arial" w:hAnsi="Arial"/>
              </w:rPr>
            </w:pPr>
            <w:r>
              <w:rPr>
                <w:rFonts w:ascii="Arial" w:hAnsi="Arial"/>
              </w:rPr>
              <w:t xml:space="preserve">All DMS Employees </w:t>
            </w:r>
          </w:p>
        </w:tc>
        <w:tc>
          <w:tcPr>
            <w:tcW w:w="5778" w:type="dxa"/>
          </w:tcPr>
          <w:p w:rsidR="007F1651" w:rsidRDefault="007F1651" w:rsidP="007F1651">
            <w:pPr>
              <w:numPr>
                <w:ilvl w:val="0"/>
                <w:numId w:val="4"/>
              </w:numPr>
              <w:rPr>
                <w:rFonts w:ascii="Arial" w:hAnsi="Arial"/>
              </w:rPr>
            </w:pPr>
            <w:r>
              <w:rPr>
                <w:rFonts w:ascii="Arial" w:hAnsi="Arial"/>
              </w:rPr>
              <w:t>New Employee Orientation</w:t>
            </w:r>
          </w:p>
          <w:p w:rsidR="007F1651" w:rsidRPr="00B12155" w:rsidRDefault="007F1651" w:rsidP="007F1651">
            <w:pPr>
              <w:numPr>
                <w:ilvl w:val="0"/>
                <w:numId w:val="4"/>
              </w:numPr>
              <w:rPr>
                <w:rFonts w:ascii="Arial" w:hAnsi="Arial" w:cs="Arial"/>
              </w:rPr>
            </w:pPr>
            <w:r>
              <w:rPr>
                <w:rFonts w:ascii="Arial" w:hAnsi="Arial" w:cs="Arial"/>
              </w:rPr>
              <w:t>DMS communications via employee e-mail distribution list</w:t>
            </w:r>
          </w:p>
          <w:p w:rsidR="007F1651" w:rsidRPr="007F1651" w:rsidRDefault="007F1651" w:rsidP="007F1651">
            <w:pPr>
              <w:numPr>
                <w:ilvl w:val="0"/>
                <w:numId w:val="4"/>
              </w:numPr>
            </w:pPr>
            <w:r>
              <w:rPr>
                <w:rFonts w:ascii="Arial" w:hAnsi="Arial"/>
              </w:rPr>
              <w:t>DMS Web site</w:t>
            </w:r>
          </w:p>
        </w:tc>
      </w:tr>
      <w:tr w:rsidR="00F066C2" w:rsidTr="005728FE">
        <w:tc>
          <w:tcPr>
            <w:tcW w:w="3690" w:type="dxa"/>
          </w:tcPr>
          <w:p w:rsidR="00F066C2" w:rsidRDefault="00F066C2">
            <w:pPr>
              <w:rPr>
                <w:rFonts w:ascii="Arial" w:hAnsi="Arial"/>
              </w:rPr>
            </w:pPr>
            <w:r>
              <w:rPr>
                <w:rFonts w:ascii="Arial" w:hAnsi="Arial"/>
              </w:rPr>
              <w:t>DMS Executive Leadership</w:t>
            </w:r>
          </w:p>
        </w:tc>
        <w:tc>
          <w:tcPr>
            <w:tcW w:w="5778" w:type="dxa"/>
          </w:tcPr>
          <w:p w:rsidR="00F066C2" w:rsidRDefault="00F066C2" w:rsidP="001F0E8D">
            <w:pPr>
              <w:numPr>
                <w:ilvl w:val="0"/>
                <w:numId w:val="8"/>
              </w:numPr>
              <w:rPr>
                <w:rFonts w:ascii="Arial" w:hAnsi="Arial"/>
              </w:rPr>
            </w:pPr>
            <w:r>
              <w:rPr>
                <w:rFonts w:ascii="Arial" w:hAnsi="Arial"/>
              </w:rPr>
              <w:t>Executive Leadership meetings</w:t>
            </w:r>
          </w:p>
        </w:tc>
      </w:tr>
    </w:tbl>
    <w:p w:rsidR="00F066C2" w:rsidRPr="009707A8" w:rsidRDefault="00F066C2">
      <w:pPr>
        <w:ind w:left="720"/>
        <w:rPr>
          <w:rFonts w:ascii="Arial" w:hAnsi="Arial"/>
          <w:sz w:val="32"/>
          <w:szCs w:val="32"/>
        </w:rPr>
      </w:pPr>
    </w:p>
    <w:p w:rsidR="00F066C2" w:rsidRPr="00B01EBE" w:rsidRDefault="00F066C2">
      <w:pPr>
        <w:pStyle w:val="Heading7"/>
        <w:rPr>
          <w:b/>
        </w:rPr>
      </w:pPr>
      <w:r w:rsidRPr="00B01EBE">
        <w:rPr>
          <w:b/>
        </w:rPr>
        <w:t>POLICY</w:t>
      </w:r>
    </w:p>
    <w:p w:rsidR="00F066C2" w:rsidRDefault="00F066C2">
      <w:pPr>
        <w:rPr>
          <w:rFonts w:ascii="Arial" w:hAnsi="Arial"/>
        </w:rPr>
      </w:pPr>
    </w:p>
    <w:p w:rsidR="00F066C2" w:rsidRDefault="00FF6CB9">
      <w:pPr>
        <w:widowControl/>
        <w:rPr>
          <w:rFonts w:ascii="Arial" w:hAnsi="Arial"/>
        </w:rPr>
      </w:pPr>
      <w:r>
        <w:rPr>
          <w:rFonts w:ascii="Arial" w:hAnsi="Arial"/>
        </w:rPr>
        <w:t xml:space="preserve">As provided in Florida Statutes, </w:t>
      </w:r>
      <w:r w:rsidR="00F06F29">
        <w:rPr>
          <w:rFonts w:ascii="Arial" w:hAnsi="Arial"/>
        </w:rPr>
        <w:t xml:space="preserve">DMS, as an employing agency, has </w:t>
      </w:r>
      <w:r w:rsidR="00F066C2">
        <w:rPr>
          <w:rFonts w:ascii="Arial" w:hAnsi="Arial"/>
        </w:rPr>
        <w:t>designate</w:t>
      </w:r>
      <w:r w:rsidR="00F06F29">
        <w:rPr>
          <w:rFonts w:ascii="Arial" w:hAnsi="Arial"/>
        </w:rPr>
        <w:t>d</w:t>
      </w:r>
      <w:r w:rsidR="00F066C2">
        <w:rPr>
          <w:rFonts w:ascii="Arial" w:hAnsi="Arial"/>
        </w:rPr>
        <w:t xml:space="preserve"> positions of special trust </w:t>
      </w:r>
      <w:r w:rsidR="00F06F29">
        <w:rPr>
          <w:rFonts w:ascii="Arial" w:hAnsi="Arial"/>
        </w:rPr>
        <w:t xml:space="preserve">which are </w:t>
      </w:r>
      <w:r w:rsidR="00F066C2">
        <w:rPr>
          <w:rFonts w:ascii="Arial" w:hAnsi="Arial"/>
        </w:rPr>
        <w:t>subject to a security</w:t>
      </w:r>
      <w:r w:rsidR="00F06F29">
        <w:rPr>
          <w:rFonts w:ascii="Arial" w:hAnsi="Arial"/>
        </w:rPr>
        <w:t xml:space="preserve"> background</w:t>
      </w:r>
      <w:r w:rsidR="00F066C2">
        <w:rPr>
          <w:rFonts w:ascii="Arial" w:hAnsi="Arial"/>
        </w:rPr>
        <w:t xml:space="preserve"> check, including fingerprinting, as a condition of employment</w:t>
      </w:r>
      <w:r w:rsidR="00720DAB">
        <w:rPr>
          <w:rFonts w:ascii="Arial" w:hAnsi="Arial"/>
        </w:rPr>
        <w:t xml:space="preserve">. </w:t>
      </w:r>
      <w:r w:rsidR="00F066C2">
        <w:rPr>
          <w:rFonts w:ascii="Arial" w:hAnsi="Arial"/>
        </w:rPr>
        <w:t xml:space="preserve"> </w:t>
      </w:r>
    </w:p>
    <w:p w:rsidR="00F066C2" w:rsidRDefault="00F066C2">
      <w:pPr>
        <w:widowControl/>
        <w:rPr>
          <w:rFonts w:ascii="Arial" w:hAnsi="Arial"/>
        </w:rPr>
      </w:pPr>
    </w:p>
    <w:p w:rsidR="00F066C2" w:rsidRDefault="009707A8">
      <w:pPr>
        <w:rPr>
          <w:rFonts w:ascii="Arial" w:hAnsi="Arial"/>
        </w:rPr>
      </w:pPr>
      <w:r>
        <w:rPr>
          <w:rFonts w:ascii="Arial" w:hAnsi="Arial"/>
        </w:rPr>
        <w:br w:type="page"/>
      </w:r>
      <w:r w:rsidR="00F06F29">
        <w:rPr>
          <w:rFonts w:ascii="Arial" w:hAnsi="Arial"/>
        </w:rPr>
        <w:lastRenderedPageBreak/>
        <w:t>On an ongoing basis, t</w:t>
      </w:r>
      <w:r w:rsidR="00F066C2">
        <w:rPr>
          <w:rFonts w:ascii="Arial" w:hAnsi="Arial"/>
        </w:rPr>
        <w:t xml:space="preserve">he HR </w:t>
      </w:r>
      <w:r w:rsidR="00773719">
        <w:rPr>
          <w:rFonts w:ascii="Arial" w:hAnsi="Arial"/>
        </w:rPr>
        <w:t>D</w:t>
      </w:r>
      <w:r w:rsidR="00F066C2">
        <w:rPr>
          <w:rFonts w:ascii="Arial" w:hAnsi="Arial"/>
        </w:rPr>
        <w:t>irector review</w:t>
      </w:r>
      <w:r>
        <w:rPr>
          <w:rFonts w:ascii="Arial" w:hAnsi="Arial"/>
        </w:rPr>
        <w:t>s</w:t>
      </w:r>
      <w:r w:rsidR="00F066C2">
        <w:rPr>
          <w:rFonts w:ascii="Arial" w:hAnsi="Arial"/>
        </w:rPr>
        <w:t xml:space="preserve"> and recommend</w:t>
      </w:r>
      <w:r w:rsidR="00F06F29">
        <w:rPr>
          <w:rFonts w:ascii="Arial" w:hAnsi="Arial"/>
        </w:rPr>
        <w:t>s</w:t>
      </w:r>
      <w:r w:rsidR="00F066C2">
        <w:rPr>
          <w:rFonts w:ascii="Arial" w:hAnsi="Arial"/>
        </w:rPr>
        <w:t xml:space="preserve"> to the </w:t>
      </w:r>
      <w:r w:rsidR="00773719">
        <w:rPr>
          <w:rFonts w:ascii="Arial" w:hAnsi="Arial"/>
        </w:rPr>
        <w:t>S</w:t>
      </w:r>
      <w:r w:rsidR="00F066C2">
        <w:rPr>
          <w:rFonts w:ascii="Arial" w:hAnsi="Arial"/>
        </w:rPr>
        <w:t>ecretary</w:t>
      </w:r>
      <w:r w:rsidR="009E5B6F">
        <w:rPr>
          <w:rFonts w:ascii="Arial" w:hAnsi="Arial"/>
        </w:rPr>
        <w:t xml:space="preserve"> or </w:t>
      </w:r>
      <w:r w:rsidR="00773719">
        <w:rPr>
          <w:rFonts w:ascii="Arial" w:hAnsi="Arial"/>
        </w:rPr>
        <w:t>C</w:t>
      </w:r>
      <w:r>
        <w:rPr>
          <w:rFonts w:ascii="Arial" w:hAnsi="Arial"/>
        </w:rPr>
        <w:t>hief</w:t>
      </w:r>
      <w:r w:rsidR="00F066C2">
        <w:rPr>
          <w:rFonts w:ascii="Arial" w:hAnsi="Arial"/>
        </w:rPr>
        <w:t xml:space="preserve"> of </w:t>
      </w:r>
      <w:r w:rsidR="00773719">
        <w:rPr>
          <w:rFonts w:ascii="Arial" w:hAnsi="Arial"/>
        </w:rPr>
        <w:t>S</w:t>
      </w:r>
      <w:r w:rsidR="00F066C2">
        <w:rPr>
          <w:rFonts w:ascii="Arial" w:hAnsi="Arial"/>
        </w:rPr>
        <w:t>taff the</w:t>
      </w:r>
      <w:r w:rsidR="00F06F29">
        <w:rPr>
          <w:rFonts w:ascii="Arial" w:hAnsi="Arial"/>
        </w:rPr>
        <w:t xml:space="preserve"> </w:t>
      </w:r>
      <w:r w:rsidR="00F066C2">
        <w:rPr>
          <w:rFonts w:ascii="Arial" w:hAnsi="Arial"/>
        </w:rPr>
        <w:t xml:space="preserve">security </w:t>
      </w:r>
      <w:r w:rsidR="00F06F29">
        <w:rPr>
          <w:rFonts w:ascii="Arial" w:hAnsi="Arial"/>
        </w:rPr>
        <w:t xml:space="preserve">background </w:t>
      </w:r>
      <w:r w:rsidR="00F066C2">
        <w:rPr>
          <w:rFonts w:ascii="Arial" w:hAnsi="Arial"/>
        </w:rPr>
        <w:t xml:space="preserve">check level </w:t>
      </w:r>
      <w:r>
        <w:rPr>
          <w:rFonts w:ascii="Arial" w:hAnsi="Arial"/>
        </w:rPr>
        <w:t xml:space="preserve">for </w:t>
      </w:r>
      <w:r w:rsidR="00F066C2">
        <w:rPr>
          <w:rFonts w:ascii="Arial" w:hAnsi="Arial"/>
        </w:rPr>
        <w:t>position</w:t>
      </w:r>
      <w:r w:rsidR="00F06F29">
        <w:rPr>
          <w:rFonts w:ascii="Arial" w:hAnsi="Arial"/>
        </w:rPr>
        <w:t>s</w:t>
      </w:r>
      <w:r w:rsidR="00F066C2">
        <w:rPr>
          <w:rFonts w:ascii="Arial" w:hAnsi="Arial"/>
        </w:rPr>
        <w:t xml:space="preserve"> based on the </w:t>
      </w:r>
      <w:r w:rsidR="00F06F29">
        <w:rPr>
          <w:rFonts w:ascii="Arial" w:hAnsi="Arial"/>
        </w:rPr>
        <w:t xml:space="preserve">job </w:t>
      </w:r>
      <w:r w:rsidR="00F066C2">
        <w:rPr>
          <w:rFonts w:ascii="Arial" w:hAnsi="Arial"/>
        </w:rPr>
        <w:t>duties of the position.  Level 1 (L1) is a statewide background check and Level 2 (L2) is a national background check includ</w:t>
      </w:r>
      <w:r>
        <w:rPr>
          <w:rFonts w:ascii="Arial" w:hAnsi="Arial"/>
        </w:rPr>
        <w:t>ing</w:t>
      </w:r>
      <w:r w:rsidR="00F066C2">
        <w:rPr>
          <w:rFonts w:ascii="Arial" w:hAnsi="Arial"/>
        </w:rPr>
        <w:t xml:space="preserve"> fingerprinting.  The </w:t>
      </w:r>
      <w:r w:rsidR="00B27395">
        <w:rPr>
          <w:rFonts w:ascii="Arial" w:hAnsi="Arial"/>
        </w:rPr>
        <w:t>Human Resource</w:t>
      </w:r>
      <w:r w:rsidR="00233826">
        <w:rPr>
          <w:rFonts w:ascii="Arial" w:hAnsi="Arial"/>
        </w:rPr>
        <w:t>s</w:t>
      </w:r>
      <w:r w:rsidR="00B27395">
        <w:rPr>
          <w:rFonts w:ascii="Arial" w:hAnsi="Arial"/>
        </w:rPr>
        <w:t xml:space="preserve"> (</w:t>
      </w:r>
      <w:r w:rsidR="00F066C2">
        <w:rPr>
          <w:rFonts w:ascii="Arial" w:hAnsi="Arial"/>
        </w:rPr>
        <w:t>HR</w:t>
      </w:r>
      <w:r w:rsidR="00B27395">
        <w:rPr>
          <w:rFonts w:ascii="Arial" w:hAnsi="Arial"/>
        </w:rPr>
        <w:t>)</w:t>
      </w:r>
      <w:r w:rsidR="00F066C2">
        <w:rPr>
          <w:rFonts w:ascii="Arial" w:hAnsi="Arial"/>
        </w:rPr>
        <w:t xml:space="preserve"> Office will </w:t>
      </w:r>
      <w:r w:rsidR="00235F40">
        <w:rPr>
          <w:rFonts w:ascii="Arial" w:hAnsi="Arial"/>
        </w:rPr>
        <w:t>maintain corresponding indicators in</w:t>
      </w:r>
      <w:r w:rsidR="00F066C2">
        <w:rPr>
          <w:rFonts w:ascii="Arial" w:hAnsi="Arial"/>
        </w:rPr>
        <w:t xml:space="preserve"> People First </w:t>
      </w:r>
      <w:r w:rsidR="00235F40">
        <w:rPr>
          <w:rFonts w:ascii="Arial" w:hAnsi="Arial"/>
        </w:rPr>
        <w:t>and on position descriptions t</w:t>
      </w:r>
      <w:r w:rsidR="00F066C2">
        <w:rPr>
          <w:rFonts w:ascii="Arial" w:hAnsi="Arial"/>
        </w:rPr>
        <w:t xml:space="preserve">o reflect the required </w:t>
      </w:r>
      <w:r w:rsidR="00F06F29">
        <w:rPr>
          <w:rFonts w:ascii="Arial" w:hAnsi="Arial"/>
        </w:rPr>
        <w:t xml:space="preserve">level of </w:t>
      </w:r>
      <w:r w:rsidR="00F066C2">
        <w:rPr>
          <w:rFonts w:ascii="Arial" w:hAnsi="Arial"/>
        </w:rPr>
        <w:t xml:space="preserve">security </w:t>
      </w:r>
      <w:r w:rsidR="00F06F29">
        <w:rPr>
          <w:rFonts w:ascii="Arial" w:hAnsi="Arial"/>
        </w:rPr>
        <w:t xml:space="preserve">background </w:t>
      </w:r>
      <w:r w:rsidR="00F066C2">
        <w:rPr>
          <w:rFonts w:ascii="Arial" w:hAnsi="Arial"/>
        </w:rPr>
        <w:t xml:space="preserve">check.  </w:t>
      </w:r>
    </w:p>
    <w:p w:rsidR="00F066C2" w:rsidRDefault="00F066C2">
      <w:pPr>
        <w:rPr>
          <w:rFonts w:ascii="Arial" w:hAnsi="Arial"/>
        </w:rPr>
      </w:pPr>
    </w:p>
    <w:p w:rsidR="00F066C2" w:rsidRDefault="00F066C2">
      <w:pPr>
        <w:rPr>
          <w:rFonts w:ascii="Arial" w:hAnsi="Arial"/>
        </w:rPr>
      </w:pPr>
      <w:r>
        <w:rPr>
          <w:rFonts w:ascii="Arial" w:hAnsi="Arial"/>
        </w:rPr>
        <w:t xml:space="preserve">All positions at the department require at least a L1 security check.  Positions designated as </w:t>
      </w:r>
      <w:r w:rsidR="00A510C8">
        <w:rPr>
          <w:rFonts w:ascii="Arial" w:hAnsi="Arial"/>
        </w:rPr>
        <w:t>“</w:t>
      </w:r>
      <w:r>
        <w:rPr>
          <w:rFonts w:ascii="Arial" w:hAnsi="Arial"/>
        </w:rPr>
        <w:t>special trust</w:t>
      </w:r>
      <w:r w:rsidR="00A510C8">
        <w:rPr>
          <w:rFonts w:ascii="Arial" w:hAnsi="Arial"/>
        </w:rPr>
        <w:t>”</w:t>
      </w:r>
      <w:r>
        <w:rPr>
          <w:rFonts w:ascii="Arial" w:hAnsi="Arial"/>
        </w:rPr>
        <w:t xml:space="preserve"> require a L2 security check (which includes the L1 security check).  Examples of position duties that are considered special trust are</w:t>
      </w:r>
      <w:r w:rsidR="009707A8">
        <w:rPr>
          <w:rFonts w:ascii="Arial" w:hAnsi="Arial"/>
        </w:rPr>
        <w:t xml:space="preserve"> positions with access to</w:t>
      </w:r>
      <w:r>
        <w:rPr>
          <w:rFonts w:ascii="Arial" w:hAnsi="Arial"/>
        </w:rPr>
        <w:t xml:space="preserve">: </w:t>
      </w:r>
    </w:p>
    <w:p w:rsidR="00F066C2" w:rsidRDefault="00F066C2">
      <w:pPr>
        <w:rPr>
          <w:rFonts w:ascii="Arial" w:hAnsi="Arial"/>
        </w:rPr>
      </w:pPr>
    </w:p>
    <w:p w:rsidR="00F066C2" w:rsidRDefault="00A510C8" w:rsidP="009707A8">
      <w:pPr>
        <w:numPr>
          <w:ilvl w:val="0"/>
          <w:numId w:val="5"/>
        </w:numPr>
        <w:rPr>
          <w:rFonts w:ascii="Arial" w:hAnsi="Arial"/>
        </w:rPr>
      </w:pPr>
      <w:r>
        <w:rPr>
          <w:rFonts w:ascii="Arial" w:hAnsi="Arial"/>
        </w:rPr>
        <w:t>e</w:t>
      </w:r>
      <w:r w:rsidR="00F066C2">
        <w:rPr>
          <w:rFonts w:ascii="Arial" w:hAnsi="Arial"/>
        </w:rPr>
        <w:t>mployee, vendor o</w:t>
      </w:r>
      <w:r w:rsidR="009707A8">
        <w:rPr>
          <w:rFonts w:ascii="Arial" w:hAnsi="Arial"/>
        </w:rPr>
        <w:t>r customer personal information</w:t>
      </w:r>
      <w:r w:rsidR="00DC782E">
        <w:rPr>
          <w:rFonts w:ascii="Arial" w:hAnsi="Arial"/>
        </w:rPr>
        <w:t xml:space="preserve"> </w:t>
      </w:r>
    </w:p>
    <w:p w:rsidR="00F066C2" w:rsidRDefault="00A510C8" w:rsidP="009707A8">
      <w:pPr>
        <w:numPr>
          <w:ilvl w:val="0"/>
          <w:numId w:val="5"/>
        </w:numPr>
        <w:rPr>
          <w:rFonts w:ascii="Arial" w:hAnsi="Arial"/>
        </w:rPr>
      </w:pPr>
      <w:r>
        <w:rPr>
          <w:rFonts w:ascii="Arial" w:hAnsi="Arial"/>
        </w:rPr>
        <w:t>s</w:t>
      </w:r>
      <w:r w:rsidR="00F066C2">
        <w:rPr>
          <w:rFonts w:ascii="Arial" w:hAnsi="Arial"/>
        </w:rPr>
        <w:t>ensitive loc</w:t>
      </w:r>
      <w:r w:rsidR="009707A8">
        <w:rPr>
          <w:rFonts w:ascii="Arial" w:hAnsi="Arial"/>
        </w:rPr>
        <w:t>ations</w:t>
      </w:r>
      <w:r w:rsidR="00DC782E">
        <w:rPr>
          <w:rFonts w:ascii="Arial" w:hAnsi="Arial"/>
        </w:rPr>
        <w:t xml:space="preserve"> </w:t>
      </w:r>
    </w:p>
    <w:p w:rsidR="00F066C2" w:rsidRDefault="00A510C8" w:rsidP="009707A8">
      <w:pPr>
        <w:numPr>
          <w:ilvl w:val="0"/>
          <w:numId w:val="5"/>
        </w:numPr>
        <w:rPr>
          <w:rFonts w:ascii="Arial" w:hAnsi="Arial"/>
        </w:rPr>
      </w:pPr>
      <w:r>
        <w:rPr>
          <w:rFonts w:ascii="Arial" w:hAnsi="Arial"/>
        </w:rPr>
        <w:t>c</w:t>
      </w:r>
      <w:r w:rsidR="009707A8">
        <w:rPr>
          <w:rFonts w:ascii="Arial" w:hAnsi="Arial"/>
        </w:rPr>
        <w:t>ertain financial information</w:t>
      </w:r>
      <w:r w:rsidR="00DC782E">
        <w:rPr>
          <w:rFonts w:ascii="Arial" w:hAnsi="Arial"/>
        </w:rPr>
        <w:t xml:space="preserve"> </w:t>
      </w:r>
    </w:p>
    <w:p w:rsidR="00F066C2" w:rsidRDefault="00A510C8" w:rsidP="009707A8">
      <w:pPr>
        <w:numPr>
          <w:ilvl w:val="0"/>
          <w:numId w:val="5"/>
        </w:numPr>
        <w:rPr>
          <w:rFonts w:ascii="Arial" w:hAnsi="Arial"/>
        </w:rPr>
      </w:pPr>
      <w:r>
        <w:rPr>
          <w:rFonts w:ascii="Arial" w:hAnsi="Arial"/>
        </w:rPr>
        <w:t>s</w:t>
      </w:r>
      <w:r w:rsidR="009707A8">
        <w:rPr>
          <w:rFonts w:ascii="Arial" w:hAnsi="Arial"/>
        </w:rPr>
        <w:t>ensitive information</w:t>
      </w:r>
      <w:r w:rsidR="00DC782E">
        <w:rPr>
          <w:rFonts w:ascii="Arial" w:hAnsi="Arial"/>
        </w:rPr>
        <w:t xml:space="preserve"> </w:t>
      </w:r>
    </w:p>
    <w:p w:rsidR="00F066C2" w:rsidRDefault="00A510C8" w:rsidP="009707A8">
      <w:pPr>
        <w:numPr>
          <w:ilvl w:val="0"/>
          <w:numId w:val="5"/>
        </w:numPr>
        <w:rPr>
          <w:rFonts w:ascii="Arial" w:hAnsi="Arial"/>
        </w:rPr>
      </w:pPr>
      <w:r>
        <w:rPr>
          <w:rFonts w:ascii="Arial" w:hAnsi="Arial"/>
        </w:rPr>
        <w:t>e</w:t>
      </w:r>
      <w:r w:rsidR="009707A8">
        <w:rPr>
          <w:rFonts w:ascii="Arial" w:hAnsi="Arial"/>
        </w:rPr>
        <w:t>mployee medical information</w:t>
      </w:r>
      <w:r w:rsidR="00DC782E">
        <w:rPr>
          <w:rFonts w:ascii="Arial" w:hAnsi="Arial"/>
        </w:rPr>
        <w:t xml:space="preserve"> </w:t>
      </w:r>
    </w:p>
    <w:p w:rsidR="00F066C2" w:rsidRDefault="00A510C8" w:rsidP="009707A8">
      <w:pPr>
        <w:numPr>
          <w:ilvl w:val="0"/>
          <w:numId w:val="5"/>
        </w:numPr>
        <w:rPr>
          <w:rFonts w:ascii="Arial" w:hAnsi="Arial"/>
        </w:rPr>
      </w:pPr>
      <w:r>
        <w:rPr>
          <w:rFonts w:ascii="Arial" w:hAnsi="Arial"/>
        </w:rPr>
        <w:t>s</w:t>
      </w:r>
      <w:r w:rsidR="00F066C2">
        <w:rPr>
          <w:rFonts w:ascii="Arial" w:hAnsi="Arial"/>
        </w:rPr>
        <w:t>ensitive technology</w:t>
      </w:r>
      <w:r w:rsidR="00DC782E">
        <w:rPr>
          <w:rFonts w:ascii="Arial" w:hAnsi="Arial"/>
        </w:rPr>
        <w:t xml:space="preserve"> </w:t>
      </w:r>
    </w:p>
    <w:p w:rsidR="0095110D" w:rsidRDefault="0095110D" w:rsidP="009707A8">
      <w:pPr>
        <w:numPr>
          <w:ilvl w:val="0"/>
          <w:numId w:val="5"/>
        </w:numPr>
        <w:rPr>
          <w:rFonts w:ascii="Arial" w:hAnsi="Arial"/>
        </w:rPr>
      </w:pPr>
      <w:r>
        <w:rPr>
          <w:rFonts w:ascii="Arial" w:hAnsi="Arial"/>
        </w:rPr>
        <w:t>IT workers, agency contracts, providers and partners as defined by Rules 71A-1.004 and 1.005</w:t>
      </w:r>
    </w:p>
    <w:p w:rsidR="00F066C2" w:rsidRDefault="00F066C2">
      <w:pPr>
        <w:rPr>
          <w:rFonts w:ascii="Arial" w:hAnsi="Arial"/>
        </w:rPr>
      </w:pPr>
      <w:r>
        <w:rPr>
          <w:rFonts w:ascii="Arial" w:hAnsi="Arial"/>
        </w:rPr>
        <w:t xml:space="preserve">    </w:t>
      </w:r>
    </w:p>
    <w:p w:rsidR="003A58A2" w:rsidRDefault="00F066C2" w:rsidP="003A58A2">
      <w:pPr>
        <w:rPr>
          <w:rFonts w:ascii="Arial" w:hAnsi="Arial"/>
        </w:rPr>
      </w:pPr>
      <w:r>
        <w:rPr>
          <w:rFonts w:ascii="Arial" w:hAnsi="Arial"/>
        </w:rPr>
        <w:t xml:space="preserve">All job announcements for positions </w:t>
      </w:r>
      <w:r w:rsidR="009A34F1">
        <w:rPr>
          <w:rFonts w:ascii="Arial" w:hAnsi="Arial"/>
        </w:rPr>
        <w:t>will</w:t>
      </w:r>
      <w:r>
        <w:rPr>
          <w:rFonts w:ascii="Arial" w:hAnsi="Arial"/>
        </w:rPr>
        <w:t xml:space="preserve"> advise job seekers </w:t>
      </w:r>
      <w:r w:rsidR="009A34F1">
        <w:rPr>
          <w:rFonts w:ascii="Arial" w:hAnsi="Arial"/>
        </w:rPr>
        <w:t xml:space="preserve">that </w:t>
      </w:r>
      <w:r>
        <w:rPr>
          <w:rFonts w:ascii="Arial" w:hAnsi="Arial"/>
        </w:rPr>
        <w:t xml:space="preserve">a L1 or L2 (which ever applies to the position being advertised) background investigation </w:t>
      </w:r>
      <w:r w:rsidR="009A34F1">
        <w:rPr>
          <w:rFonts w:ascii="Arial" w:hAnsi="Arial"/>
        </w:rPr>
        <w:t>is</w:t>
      </w:r>
      <w:r>
        <w:rPr>
          <w:rFonts w:ascii="Arial" w:hAnsi="Arial"/>
        </w:rPr>
        <w:t xml:space="preserve"> a condition of employment.  </w:t>
      </w:r>
    </w:p>
    <w:p w:rsidR="003A58A2" w:rsidRDefault="003A58A2" w:rsidP="003A58A2">
      <w:pPr>
        <w:rPr>
          <w:rFonts w:ascii="Arial" w:hAnsi="Arial"/>
        </w:rPr>
      </w:pPr>
    </w:p>
    <w:p w:rsidR="003A58A2" w:rsidRDefault="003A58A2" w:rsidP="003A58A2">
      <w:pPr>
        <w:rPr>
          <w:rFonts w:ascii="Arial" w:hAnsi="Arial" w:cs="Arial"/>
        </w:rPr>
      </w:pPr>
      <w:r>
        <w:rPr>
          <w:rFonts w:ascii="Arial" w:hAnsi="Arial" w:cs="Arial"/>
        </w:rPr>
        <w:t xml:space="preserve">Requests for L2 background screenings must be submitted two weeks (10 working days) prior to the applicant beginning employment. This requirement may be waived based on exigent circumstances. </w:t>
      </w:r>
    </w:p>
    <w:p w:rsidR="003A58A2" w:rsidRDefault="003A58A2" w:rsidP="003A58A2">
      <w:pPr>
        <w:rPr>
          <w:rFonts w:ascii="Calibri" w:hAnsi="Calibri"/>
        </w:rPr>
      </w:pPr>
    </w:p>
    <w:p w:rsidR="0067360A" w:rsidRPr="0021082E" w:rsidRDefault="0067360A" w:rsidP="0067360A">
      <w:pPr>
        <w:widowControl/>
        <w:rPr>
          <w:rFonts w:ascii="Arial" w:hAnsi="Arial" w:cs="Arial"/>
          <w:b/>
          <w:u w:val="single"/>
        </w:rPr>
      </w:pPr>
      <w:r w:rsidRPr="0021082E">
        <w:rPr>
          <w:rFonts w:ascii="Arial" w:hAnsi="Arial" w:cs="Arial"/>
          <w:b/>
          <w:u w:val="single"/>
        </w:rPr>
        <w:t>PROCEDURES</w:t>
      </w:r>
    </w:p>
    <w:p w:rsidR="0067360A" w:rsidRPr="0021082E" w:rsidRDefault="0067360A" w:rsidP="0067360A">
      <w:pPr>
        <w:widowControl/>
        <w:rPr>
          <w:rFonts w:ascii="Arial" w:hAnsi="Arial" w:cs="Arial"/>
        </w:rPr>
      </w:pPr>
    </w:p>
    <w:p w:rsidR="0067360A" w:rsidRPr="0021082E" w:rsidRDefault="0067360A" w:rsidP="0067360A">
      <w:pPr>
        <w:widowControl/>
        <w:rPr>
          <w:rFonts w:ascii="Arial" w:hAnsi="Arial" w:cs="Arial"/>
          <w:b/>
        </w:rPr>
      </w:pPr>
      <w:r w:rsidRPr="0021082E">
        <w:rPr>
          <w:rFonts w:ascii="Arial" w:hAnsi="Arial" w:cs="Arial"/>
          <w:b/>
        </w:rPr>
        <w:t>A.  NEW EMPLOYEES</w:t>
      </w:r>
    </w:p>
    <w:p w:rsidR="0067360A" w:rsidRPr="0021082E" w:rsidRDefault="0067360A" w:rsidP="0067360A">
      <w:pPr>
        <w:rPr>
          <w:rFonts w:ascii="Arial" w:hAnsi="Arial" w:cs="Arial"/>
        </w:rPr>
      </w:pPr>
    </w:p>
    <w:p w:rsidR="0067360A" w:rsidRPr="0021082E" w:rsidRDefault="0067360A" w:rsidP="0067360A">
      <w:pPr>
        <w:jc w:val="both"/>
        <w:rPr>
          <w:rFonts w:ascii="Arial" w:hAnsi="Arial" w:cs="Arial"/>
        </w:rPr>
      </w:pPr>
      <w:r w:rsidRPr="0021082E">
        <w:rPr>
          <w:rFonts w:ascii="Arial" w:hAnsi="Arial" w:cs="Arial"/>
        </w:rPr>
        <w:t xml:space="preserve">Once a candidate has been selected for employment, the candidate must be advised that the Department’s offer of employment is contingent upon a successful </w:t>
      </w:r>
      <w:r>
        <w:rPr>
          <w:rFonts w:ascii="Arial" w:hAnsi="Arial" w:cs="Arial"/>
        </w:rPr>
        <w:t>c</w:t>
      </w:r>
      <w:r w:rsidRPr="0021082E">
        <w:rPr>
          <w:rFonts w:ascii="Arial" w:hAnsi="Arial" w:cs="Arial"/>
        </w:rPr>
        <w:t xml:space="preserve">riminal </w:t>
      </w:r>
      <w:r>
        <w:rPr>
          <w:rFonts w:ascii="Arial" w:hAnsi="Arial" w:cs="Arial"/>
        </w:rPr>
        <w:t>h</w:t>
      </w:r>
      <w:r w:rsidRPr="0021082E">
        <w:rPr>
          <w:rFonts w:ascii="Arial" w:hAnsi="Arial" w:cs="Arial"/>
        </w:rPr>
        <w:t xml:space="preserve">istory </w:t>
      </w:r>
      <w:r>
        <w:rPr>
          <w:rFonts w:ascii="Arial" w:hAnsi="Arial" w:cs="Arial"/>
        </w:rPr>
        <w:t>b</w:t>
      </w:r>
      <w:r w:rsidRPr="0021082E">
        <w:rPr>
          <w:rFonts w:ascii="Arial" w:hAnsi="Arial" w:cs="Arial"/>
        </w:rPr>
        <w:t xml:space="preserve">ackground </w:t>
      </w:r>
      <w:r>
        <w:rPr>
          <w:rFonts w:ascii="Arial" w:hAnsi="Arial" w:cs="Arial"/>
        </w:rPr>
        <w:t>s</w:t>
      </w:r>
      <w:r w:rsidRPr="0021082E">
        <w:rPr>
          <w:rFonts w:ascii="Arial" w:hAnsi="Arial" w:cs="Arial"/>
        </w:rPr>
        <w:t>creening. The following processes apply:</w:t>
      </w:r>
    </w:p>
    <w:p w:rsidR="0067360A" w:rsidRPr="0021082E" w:rsidRDefault="0067360A" w:rsidP="0067360A">
      <w:pPr>
        <w:rPr>
          <w:rFonts w:ascii="Arial" w:hAnsi="Arial" w:cs="Arial"/>
        </w:rPr>
      </w:pPr>
    </w:p>
    <w:p w:rsidR="0067360A" w:rsidRPr="0021082E" w:rsidRDefault="0067360A" w:rsidP="0067360A">
      <w:pPr>
        <w:rPr>
          <w:rFonts w:ascii="Arial" w:hAnsi="Arial" w:cs="Arial"/>
          <w:b/>
          <w:u w:val="single"/>
        </w:rPr>
      </w:pPr>
      <w:r w:rsidRPr="0021082E">
        <w:rPr>
          <w:rFonts w:ascii="Arial" w:hAnsi="Arial" w:cs="Arial"/>
          <w:b/>
          <w:u w:val="single"/>
        </w:rPr>
        <w:t>Level I Criminal History Background Screening</w:t>
      </w:r>
    </w:p>
    <w:p w:rsidR="0067360A" w:rsidRPr="0021082E" w:rsidRDefault="0067360A" w:rsidP="0067360A">
      <w:pPr>
        <w:rPr>
          <w:rFonts w:ascii="Arial" w:hAnsi="Arial" w:cs="Arial"/>
        </w:rPr>
      </w:pPr>
    </w:p>
    <w:p w:rsidR="0067360A" w:rsidRPr="0021082E" w:rsidRDefault="0067360A" w:rsidP="0067360A">
      <w:pPr>
        <w:jc w:val="both"/>
        <w:rPr>
          <w:rFonts w:ascii="Arial" w:hAnsi="Arial" w:cs="Arial"/>
        </w:rPr>
      </w:pPr>
      <w:r w:rsidRPr="0021082E">
        <w:rPr>
          <w:rFonts w:ascii="Arial" w:hAnsi="Arial" w:cs="Arial"/>
        </w:rPr>
        <w:t>The supervisor for this position must complete the Department’s L1 Background Check Request, Form HR-102-F17. This form may be accessed by using the link below.</w:t>
      </w:r>
    </w:p>
    <w:p w:rsidR="0067360A" w:rsidRPr="0021082E" w:rsidRDefault="0067360A" w:rsidP="0067360A">
      <w:pPr>
        <w:rPr>
          <w:rFonts w:ascii="Arial" w:hAnsi="Arial" w:cs="Arial"/>
        </w:rPr>
      </w:pPr>
    </w:p>
    <w:p w:rsidR="0067360A" w:rsidRPr="0021082E" w:rsidRDefault="004F7EA1" w:rsidP="0067360A">
      <w:pPr>
        <w:jc w:val="both"/>
        <w:rPr>
          <w:rFonts w:ascii="Arial" w:hAnsi="Arial" w:cs="Arial"/>
        </w:rPr>
      </w:pPr>
      <w:hyperlink r:id="rId10" w:history="1">
        <w:r w:rsidR="0067360A" w:rsidRPr="0021082E">
          <w:rPr>
            <w:rStyle w:val="Hyperlink"/>
            <w:rFonts w:ascii="Arial" w:hAnsi="Arial" w:cs="Arial"/>
          </w:rPr>
          <w:t>http://dms.myflorida.com/index.php/content/download/46797/199447/version/8/file/HR-102-F17+-+Background+Check+Request.doc</w:t>
        </w:r>
      </w:hyperlink>
    </w:p>
    <w:p w:rsidR="0067360A" w:rsidRPr="0021082E" w:rsidRDefault="0067360A" w:rsidP="0067360A">
      <w:pPr>
        <w:rPr>
          <w:rFonts w:ascii="Arial" w:hAnsi="Arial" w:cs="Arial"/>
        </w:rPr>
      </w:pPr>
    </w:p>
    <w:p w:rsidR="0067360A" w:rsidRPr="0021082E" w:rsidRDefault="0067360A" w:rsidP="0067360A">
      <w:pPr>
        <w:jc w:val="both"/>
        <w:rPr>
          <w:rFonts w:ascii="Arial" w:hAnsi="Arial" w:cs="Arial"/>
        </w:rPr>
      </w:pPr>
      <w:r w:rsidRPr="0021082E">
        <w:rPr>
          <w:rFonts w:ascii="Arial" w:hAnsi="Arial" w:cs="Arial"/>
        </w:rPr>
        <w:t xml:space="preserve">The supervisor must obtain a copy of the candidate’s driver’s license or state issued identification card. </w:t>
      </w:r>
      <w:r w:rsidR="007A5B95">
        <w:rPr>
          <w:rFonts w:ascii="Arial" w:hAnsi="Arial" w:cs="Arial"/>
        </w:rPr>
        <w:t xml:space="preserve"> </w:t>
      </w:r>
      <w:r w:rsidRPr="0021082E">
        <w:rPr>
          <w:rFonts w:ascii="Arial" w:hAnsi="Arial" w:cs="Arial"/>
        </w:rPr>
        <w:t>The supervisor shall ensure that the candidate has resided in Florida for more than one year.</w:t>
      </w:r>
      <w:r w:rsidR="007A5B95">
        <w:rPr>
          <w:rFonts w:ascii="Arial" w:hAnsi="Arial" w:cs="Arial"/>
        </w:rPr>
        <w:t xml:space="preserve"> </w:t>
      </w:r>
      <w:r w:rsidRPr="0021082E">
        <w:rPr>
          <w:rFonts w:ascii="Arial" w:hAnsi="Arial" w:cs="Arial"/>
        </w:rPr>
        <w:t xml:space="preserve"> If the driver’s license or state identification was issued  less than one year prior to the screening process, the supervisor must obtain evidence of the candidate’s former residency. </w:t>
      </w:r>
      <w:r w:rsidR="007A5B95">
        <w:rPr>
          <w:rFonts w:ascii="Arial" w:hAnsi="Arial" w:cs="Arial"/>
        </w:rPr>
        <w:t xml:space="preserve"> </w:t>
      </w:r>
      <w:r w:rsidRPr="0021082E">
        <w:rPr>
          <w:rFonts w:ascii="Arial" w:hAnsi="Arial" w:cs="Arial"/>
        </w:rPr>
        <w:t xml:space="preserve">Acceptable documents may include one of the following </w:t>
      </w:r>
      <w:r w:rsidRPr="0021082E">
        <w:rPr>
          <w:rFonts w:ascii="Arial" w:hAnsi="Arial" w:cs="Arial"/>
        </w:rPr>
        <w:lastRenderedPageBreak/>
        <w:t>items</w:t>
      </w:r>
      <w:r w:rsidR="00EC120F">
        <w:rPr>
          <w:rFonts w:ascii="Arial" w:hAnsi="Arial" w:cs="Arial"/>
        </w:rPr>
        <w:t xml:space="preserve">: </w:t>
      </w:r>
      <w:r w:rsidRPr="0021082E">
        <w:rPr>
          <w:rFonts w:ascii="Arial" w:hAnsi="Arial" w:cs="Arial"/>
        </w:rPr>
        <w:t>utility bills that reflect the candidate’s address, school records or official documents mailed to the candidate’s address.  Documents must have a date that is more than one year prior to the screening process.</w:t>
      </w:r>
    </w:p>
    <w:p w:rsidR="0067360A" w:rsidRPr="0021082E" w:rsidRDefault="0067360A" w:rsidP="0067360A">
      <w:pPr>
        <w:rPr>
          <w:rFonts w:ascii="Arial" w:hAnsi="Arial" w:cs="Arial"/>
        </w:rPr>
      </w:pPr>
    </w:p>
    <w:p w:rsidR="0067360A" w:rsidRPr="0021082E" w:rsidRDefault="0067360A" w:rsidP="0067360A">
      <w:pPr>
        <w:jc w:val="both"/>
        <w:rPr>
          <w:rFonts w:ascii="Arial" w:hAnsi="Arial" w:cs="Arial"/>
        </w:rPr>
      </w:pPr>
      <w:r w:rsidRPr="0021082E">
        <w:rPr>
          <w:rFonts w:ascii="Arial" w:hAnsi="Arial" w:cs="Arial"/>
        </w:rPr>
        <w:t xml:space="preserve">Once the documents identified above have been provided, the supervisor must contact the Office of Inspector General to request the </w:t>
      </w:r>
      <w:r>
        <w:rPr>
          <w:rFonts w:ascii="Arial" w:hAnsi="Arial" w:cs="Arial"/>
        </w:rPr>
        <w:t>c</w:t>
      </w:r>
      <w:r w:rsidRPr="0021082E">
        <w:rPr>
          <w:rFonts w:ascii="Arial" w:hAnsi="Arial" w:cs="Arial"/>
        </w:rPr>
        <w:t xml:space="preserve">riminal </w:t>
      </w:r>
      <w:r>
        <w:rPr>
          <w:rFonts w:ascii="Arial" w:hAnsi="Arial" w:cs="Arial"/>
        </w:rPr>
        <w:t>h</w:t>
      </w:r>
      <w:r w:rsidRPr="0021082E">
        <w:rPr>
          <w:rFonts w:ascii="Arial" w:hAnsi="Arial" w:cs="Arial"/>
        </w:rPr>
        <w:t xml:space="preserve">istory </w:t>
      </w:r>
      <w:r>
        <w:rPr>
          <w:rFonts w:ascii="Arial" w:hAnsi="Arial" w:cs="Arial"/>
        </w:rPr>
        <w:t>b</w:t>
      </w:r>
      <w:r w:rsidRPr="0021082E">
        <w:rPr>
          <w:rFonts w:ascii="Arial" w:hAnsi="Arial" w:cs="Arial"/>
        </w:rPr>
        <w:t xml:space="preserve">ackground </w:t>
      </w:r>
      <w:r>
        <w:rPr>
          <w:rFonts w:ascii="Arial" w:hAnsi="Arial" w:cs="Arial"/>
        </w:rPr>
        <w:t>s</w:t>
      </w:r>
      <w:r w:rsidRPr="0021082E">
        <w:rPr>
          <w:rFonts w:ascii="Arial" w:hAnsi="Arial" w:cs="Arial"/>
        </w:rPr>
        <w:t xml:space="preserve">creening be initiated. </w:t>
      </w:r>
      <w:r w:rsidR="007A5B95">
        <w:rPr>
          <w:rFonts w:ascii="Arial" w:hAnsi="Arial" w:cs="Arial"/>
        </w:rPr>
        <w:t xml:space="preserve"> </w:t>
      </w:r>
      <w:r w:rsidRPr="0021082E">
        <w:rPr>
          <w:rFonts w:ascii="Arial" w:hAnsi="Arial" w:cs="Arial"/>
        </w:rPr>
        <w:t>This request shall be made by e-mail and titled “L1 Background Check Request</w:t>
      </w:r>
      <w:r w:rsidR="00EC120F">
        <w:rPr>
          <w:rFonts w:ascii="Arial" w:hAnsi="Arial" w:cs="Arial"/>
        </w:rPr>
        <w:t>.</w:t>
      </w:r>
      <w:r w:rsidRPr="0021082E">
        <w:rPr>
          <w:rFonts w:ascii="Arial" w:hAnsi="Arial" w:cs="Arial"/>
        </w:rPr>
        <w:t xml:space="preserve">” A copy of the driver’s license or state identification card and evidence of residency must be attached as scanned documents. </w:t>
      </w:r>
      <w:r w:rsidR="007A5B95">
        <w:rPr>
          <w:rFonts w:ascii="Arial" w:hAnsi="Arial" w:cs="Arial"/>
        </w:rPr>
        <w:t xml:space="preserve"> </w:t>
      </w:r>
      <w:r w:rsidRPr="0021082E">
        <w:rPr>
          <w:rFonts w:ascii="Arial" w:hAnsi="Arial" w:cs="Arial"/>
        </w:rPr>
        <w:t>This e-mail must include the division’s organization code for billing purposes.  The following example will be used to make background screening requests:</w:t>
      </w:r>
    </w:p>
    <w:p w:rsidR="0067360A" w:rsidRPr="0021082E" w:rsidRDefault="0067360A" w:rsidP="0067360A">
      <w:pPr>
        <w:rPr>
          <w:rFonts w:ascii="Arial" w:hAnsi="Arial" w:cs="Arial"/>
        </w:rPr>
      </w:pPr>
    </w:p>
    <w:p w:rsidR="0067360A" w:rsidRDefault="0067360A" w:rsidP="0067360A">
      <w:pPr>
        <w:jc w:val="both"/>
        <w:rPr>
          <w:rFonts w:ascii="Arial" w:hAnsi="Arial" w:cs="Arial"/>
        </w:rPr>
      </w:pPr>
      <w:r w:rsidRPr="0021082E">
        <w:rPr>
          <w:rFonts w:ascii="Arial" w:hAnsi="Arial" w:cs="Arial"/>
        </w:rPr>
        <w:t xml:space="preserve"> “Mr. John Doe has accepted a contingent offer of employment by the (division, </w:t>
      </w:r>
      <w:r w:rsidR="00773719" w:rsidRPr="0021082E">
        <w:rPr>
          <w:rFonts w:ascii="Arial" w:hAnsi="Arial" w:cs="Arial"/>
        </w:rPr>
        <w:t>bureau)</w:t>
      </w:r>
      <w:r w:rsidRPr="0021082E">
        <w:rPr>
          <w:rFonts w:ascii="Arial" w:hAnsi="Arial" w:cs="Arial"/>
        </w:rPr>
        <w:t xml:space="preserve">. This position requires a Level I Criminal History Background Screening. </w:t>
      </w:r>
      <w:r w:rsidR="007A5B95">
        <w:rPr>
          <w:rFonts w:ascii="Arial" w:hAnsi="Arial" w:cs="Arial"/>
        </w:rPr>
        <w:t xml:space="preserve"> </w:t>
      </w:r>
      <w:r w:rsidRPr="0021082E">
        <w:rPr>
          <w:rFonts w:ascii="Arial" w:hAnsi="Arial" w:cs="Arial"/>
        </w:rPr>
        <w:t xml:space="preserve">Please charge this background screening to Organization Code </w:t>
      </w:r>
      <w:r>
        <w:rPr>
          <w:rFonts w:ascii="Arial" w:hAnsi="Arial" w:cs="Arial"/>
        </w:rPr>
        <w:t>xxxxxxxxxxx</w:t>
      </w:r>
      <w:r w:rsidRPr="0021082E">
        <w:rPr>
          <w:rFonts w:ascii="Arial" w:hAnsi="Arial" w:cs="Arial"/>
        </w:rPr>
        <w:t>.</w:t>
      </w:r>
      <w:r>
        <w:rPr>
          <w:rFonts w:ascii="Arial" w:hAnsi="Arial" w:cs="Arial"/>
        </w:rPr>
        <w:t xml:space="preserve">  Contact information for this candidate is:</w:t>
      </w:r>
    </w:p>
    <w:p w:rsidR="005232F4" w:rsidRDefault="005232F4" w:rsidP="0067360A">
      <w:pPr>
        <w:jc w:val="both"/>
        <w:rPr>
          <w:rFonts w:ascii="Arial" w:hAnsi="Arial" w:cs="Arial"/>
        </w:rPr>
      </w:pPr>
    </w:p>
    <w:p w:rsidR="0067360A" w:rsidRDefault="0067360A" w:rsidP="0067360A">
      <w:pPr>
        <w:jc w:val="both"/>
        <w:rPr>
          <w:rFonts w:ascii="Arial" w:hAnsi="Arial" w:cs="Arial"/>
        </w:rPr>
      </w:pPr>
      <w:r>
        <w:rPr>
          <w:rFonts w:ascii="Arial" w:hAnsi="Arial" w:cs="Arial"/>
        </w:rPr>
        <w:t>Mr. John Doe</w:t>
      </w:r>
    </w:p>
    <w:p w:rsidR="0067360A" w:rsidRDefault="0067360A" w:rsidP="0067360A">
      <w:pPr>
        <w:jc w:val="both"/>
        <w:rPr>
          <w:rFonts w:ascii="Arial" w:hAnsi="Arial" w:cs="Arial"/>
        </w:rPr>
      </w:pPr>
      <w:r>
        <w:rPr>
          <w:rFonts w:ascii="Arial" w:hAnsi="Arial" w:cs="Arial"/>
        </w:rPr>
        <w:t>123 East Main Street</w:t>
      </w:r>
    </w:p>
    <w:p w:rsidR="0067360A" w:rsidRDefault="0067360A" w:rsidP="0067360A">
      <w:pPr>
        <w:jc w:val="both"/>
        <w:rPr>
          <w:rFonts w:ascii="Arial" w:hAnsi="Arial" w:cs="Arial"/>
        </w:rPr>
      </w:pPr>
      <w:r>
        <w:rPr>
          <w:rFonts w:ascii="Arial" w:hAnsi="Arial" w:cs="Arial"/>
        </w:rPr>
        <w:t>Tallahassee, FL  32311</w:t>
      </w:r>
    </w:p>
    <w:p w:rsidR="0067360A" w:rsidRDefault="0067360A" w:rsidP="0067360A">
      <w:pPr>
        <w:jc w:val="both"/>
        <w:rPr>
          <w:rFonts w:ascii="Arial" w:hAnsi="Arial" w:cs="Arial"/>
        </w:rPr>
      </w:pPr>
      <w:r>
        <w:rPr>
          <w:rFonts w:ascii="Arial" w:hAnsi="Arial" w:cs="Arial"/>
        </w:rPr>
        <w:t>(850) 888-7777 (home)</w:t>
      </w:r>
    </w:p>
    <w:p w:rsidR="0067360A" w:rsidRDefault="0067360A" w:rsidP="0067360A">
      <w:pPr>
        <w:jc w:val="both"/>
        <w:rPr>
          <w:rFonts w:ascii="Arial" w:hAnsi="Arial" w:cs="Arial"/>
        </w:rPr>
      </w:pPr>
      <w:r>
        <w:rPr>
          <w:rFonts w:ascii="Arial" w:hAnsi="Arial" w:cs="Arial"/>
        </w:rPr>
        <w:t>(850) 333-2222 (cell)</w:t>
      </w:r>
    </w:p>
    <w:p w:rsidR="0067360A" w:rsidRDefault="0067360A" w:rsidP="0067360A">
      <w:pPr>
        <w:jc w:val="both"/>
        <w:rPr>
          <w:rFonts w:ascii="Arial" w:hAnsi="Arial" w:cs="Arial"/>
        </w:rPr>
      </w:pPr>
      <w:r>
        <w:rPr>
          <w:rFonts w:ascii="Arial" w:hAnsi="Arial" w:cs="Arial"/>
        </w:rPr>
        <w:t>(850) 487-9999 (work)</w:t>
      </w:r>
    </w:p>
    <w:p w:rsidR="0067360A" w:rsidRPr="0021082E" w:rsidRDefault="004F7EA1" w:rsidP="0067360A">
      <w:pPr>
        <w:jc w:val="both"/>
        <w:rPr>
          <w:rFonts w:ascii="Arial" w:hAnsi="Arial" w:cs="Arial"/>
        </w:rPr>
      </w:pPr>
      <w:hyperlink r:id="rId11" w:history="1">
        <w:r w:rsidR="0067360A" w:rsidRPr="00857149">
          <w:rPr>
            <w:rStyle w:val="Hyperlink"/>
            <w:rFonts w:ascii="Arial" w:hAnsi="Arial" w:cs="Arial"/>
          </w:rPr>
          <w:t>John.Doe@mywork.com</w:t>
        </w:r>
      </w:hyperlink>
      <w:r w:rsidR="0067360A">
        <w:rPr>
          <w:rFonts w:ascii="Arial" w:hAnsi="Arial" w:cs="Arial"/>
        </w:rPr>
        <w:t xml:space="preserve"> (e-mail)</w:t>
      </w:r>
      <w:r w:rsidR="0067360A" w:rsidRPr="0021082E">
        <w:rPr>
          <w:rFonts w:ascii="Arial" w:hAnsi="Arial" w:cs="Arial"/>
        </w:rPr>
        <w:t>”</w:t>
      </w:r>
    </w:p>
    <w:p w:rsidR="0067360A" w:rsidRPr="0021082E" w:rsidRDefault="0067360A" w:rsidP="0067360A">
      <w:pPr>
        <w:rPr>
          <w:rFonts w:ascii="Arial" w:hAnsi="Arial" w:cs="Arial"/>
        </w:rPr>
      </w:pPr>
    </w:p>
    <w:p w:rsidR="0067360A" w:rsidRDefault="0067360A" w:rsidP="0067360A">
      <w:pPr>
        <w:rPr>
          <w:rFonts w:ascii="Arial" w:hAnsi="Arial" w:cs="Arial"/>
        </w:rPr>
      </w:pPr>
      <w:r w:rsidRPr="0021082E">
        <w:rPr>
          <w:rFonts w:ascii="Arial" w:hAnsi="Arial" w:cs="Arial"/>
        </w:rPr>
        <w:t xml:space="preserve">Once the requested </w:t>
      </w:r>
      <w:r>
        <w:rPr>
          <w:rFonts w:ascii="Arial" w:hAnsi="Arial" w:cs="Arial"/>
        </w:rPr>
        <w:t>c</w:t>
      </w:r>
      <w:r w:rsidRPr="0021082E">
        <w:rPr>
          <w:rFonts w:ascii="Arial" w:hAnsi="Arial" w:cs="Arial"/>
        </w:rPr>
        <w:t xml:space="preserve">riminal </w:t>
      </w:r>
      <w:r>
        <w:rPr>
          <w:rFonts w:ascii="Arial" w:hAnsi="Arial" w:cs="Arial"/>
        </w:rPr>
        <w:t>h</w:t>
      </w:r>
      <w:r w:rsidRPr="0021082E">
        <w:rPr>
          <w:rFonts w:ascii="Arial" w:hAnsi="Arial" w:cs="Arial"/>
        </w:rPr>
        <w:t xml:space="preserve">istory </w:t>
      </w:r>
      <w:r>
        <w:rPr>
          <w:rFonts w:ascii="Arial" w:hAnsi="Arial" w:cs="Arial"/>
        </w:rPr>
        <w:t>b</w:t>
      </w:r>
      <w:r w:rsidRPr="0021082E">
        <w:rPr>
          <w:rFonts w:ascii="Arial" w:hAnsi="Arial" w:cs="Arial"/>
        </w:rPr>
        <w:t xml:space="preserve">ackground </w:t>
      </w:r>
      <w:r>
        <w:rPr>
          <w:rFonts w:ascii="Arial" w:hAnsi="Arial" w:cs="Arial"/>
        </w:rPr>
        <w:t>s</w:t>
      </w:r>
      <w:r w:rsidRPr="0021082E">
        <w:rPr>
          <w:rFonts w:ascii="Arial" w:hAnsi="Arial" w:cs="Arial"/>
        </w:rPr>
        <w:t>creening is completed</w:t>
      </w:r>
      <w:r w:rsidR="00EC120F">
        <w:rPr>
          <w:rFonts w:ascii="Arial" w:hAnsi="Arial" w:cs="Arial"/>
        </w:rPr>
        <w:t>,</w:t>
      </w:r>
      <w:r w:rsidRPr="0021082E">
        <w:rPr>
          <w:rFonts w:ascii="Arial" w:hAnsi="Arial" w:cs="Arial"/>
        </w:rPr>
        <w:t xml:space="preserve"> the Office of Inspector General will issue a report reflecting that the candidate has been approved or disapproved for the requested security screening. </w:t>
      </w:r>
      <w:r w:rsidR="007A5B95">
        <w:rPr>
          <w:rFonts w:ascii="Arial" w:hAnsi="Arial" w:cs="Arial"/>
        </w:rPr>
        <w:t xml:space="preserve"> </w:t>
      </w:r>
      <w:r w:rsidRPr="0021082E">
        <w:rPr>
          <w:rFonts w:ascii="Arial" w:hAnsi="Arial" w:cs="Arial"/>
        </w:rPr>
        <w:t>This report will be provided to the Human Resources office and the hiring department will be notified by e-mail for proper processing.</w:t>
      </w:r>
    </w:p>
    <w:p w:rsidR="0067360A" w:rsidRDefault="0067360A" w:rsidP="0067360A">
      <w:pPr>
        <w:rPr>
          <w:rFonts w:ascii="Arial" w:hAnsi="Arial" w:cs="Arial"/>
        </w:rPr>
      </w:pPr>
    </w:p>
    <w:p w:rsidR="0067360A" w:rsidRPr="00F43EB1" w:rsidRDefault="0067360A" w:rsidP="0067360A">
      <w:pPr>
        <w:widowControl/>
        <w:rPr>
          <w:rFonts w:ascii="Arial" w:hAnsi="Arial"/>
          <w:b/>
          <w:u w:val="single"/>
        </w:rPr>
      </w:pPr>
      <w:r w:rsidRPr="00F43EB1">
        <w:rPr>
          <w:rFonts w:ascii="Arial" w:hAnsi="Arial"/>
          <w:b/>
          <w:u w:val="single"/>
        </w:rPr>
        <w:t>Level II Criminal History Background Screening</w:t>
      </w:r>
    </w:p>
    <w:p w:rsidR="0067360A" w:rsidRDefault="0067360A" w:rsidP="0067360A">
      <w:pPr>
        <w:widowControl/>
        <w:rPr>
          <w:rFonts w:ascii="Arial" w:hAnsi="Arial"/>
        </w:rPr>
      </w:pPr>
    </w:p>
    <w:p w:rsidR="0067360A" w:rsidRDefault="0067360A" w:rsidP="0067360A">
      <w:pPr>
        <w:widowControl/>
        <w:jc w:val="both"/>
        <w:rPr>
          <w:rFonts w:ascii="Arial" w:hAnsi="Arial"/>
        </w:rPr>
      </w:pPr>
      <w:r>
        <w:rPr>
          <w:rFonts w:ascii="Arial" w:hAnsi="Arial"/>
        </w:rPr>
        <w:t>The supervisor of the position must notify the Office of Inspector General that a candidate has accepted a</w:t>
      </w:r>
      <w:r w:rsidR="00773719">
        <w:rPr>
          <w:rFonts w:ascii="Arial" w:hAnsi="Arial"/>
        </w:rPr>
        <w:t xml:space="preserve"> contingent </w:t>
      </w:r>
      <w:r>
        <w:rPr>
          <w:rFonts w:ascii="Arial" w:hAnsi="Arial"/>
        </w:rPr>
        <w:t xml:space="preserve">offer of employment and request that a Level II criminal history background screening be conducted. </w:t>
      </w:r>
      <w:r w:rsidR="007A5B95">
        <w:rPr>
          <w:rFonts w:ascii="Arial" w:hAnsi="Arial"/>
        </w:rPr>
        <w:t xml:space="preserve"> </w:t>
      </w:r>
      <w:r>
        <w:rPr>
          <w:rFonts w:ascii="Arial" w:hAnsi="Arial"/>
        </w:rPr>
        <w:t>This notification shall be made by e-mail and must include the candidate’s full name, address and telephone numbers (home, cell, work, and e-mail)</w:t>
      </w:r>
      <w:r w:rsidR="00D769DF">
        <w:rPr>
          <w:rFonts w:ascii="Arial" w:hAnsi="Arial"/>
        </w:rPr>
        <w:t xml:space="preserve"> and a copy of the candidate’s employment application</w:t>
      </w:r>
      <w:r>
        <w:rPr>
          <w:rFonts w:ascii="Arial" w:hAnsi="Arial"/>
        </w:rPr>
        <w:t>.</w:t>
      </w:r>
      <w:r w:rsidR="00D769DF">
        <w:rPr>
          <w:rFonts w:ascii="Arial" w:hAnsi="Arial"/>
        </w:rPr>
        <w:t xml:space="preserve"> </w:t>
      </w:r>
      <w:r w:rsidR="007A5B95">
        <w:rPr>
          <w:rFonts w:ascii="Arial" w:hAnsi="Arial"/>
        </w:rPr>
        <w:t xml:space="preserve"> </w:t>
      </w:r>
      <w:r>
        <w:rPr>
          <w:rFonts w:ascii="Arial" w:hAnsi="Arial"/>
        </w:rPr>
        <w:t>The e-mail request must include the division’s Organization Code for billing purposes.</w:t>
      </w:r>
      <w:r w:rsidR="007A5B95">
        <w:rPr>
          <w:rFonts w:ascii="Arial" w:hAnsi="Arial"/>
        </w:rPr>
        <w:t xml:space="preserve"> </w:t>
      </w:r>
      <w:r>
        <w:rPr>
          <w:rFonts w:ascii="Arial" w:hAnsi="Arial"/>
        </w:rPr>
        <w:t xml:space="preserve"> The following example applies:</w:t>
      </w:r>
    </w:p>
    <w:p w:rsidR="0067360A" w:rsidRDefault="0067360A" w:rsidP="0067360A">
      <w:pPr>
        <w:widowControl/>
        <w:rPr>
          <w:rFonts w:ascii="Arial" w:hAnsi="Arial"/>
        </w:rPr>
      </w:pPr>
    </w:p>
    <w:p w:rsidR="0067360A" w:rsidRDefault="0067360A" w:rsidP="0067360A">
      <w:pPr>
        <w:widowControl/>
        <w:jc w:val="both"/>
        <w:rPr>
          <w:rFonts w:ascii="Arial" w:hAnsi="Arial"/>
        </w:rPr>
      </w:pPr>
      <w:r>
        <w:rPr>
          <w:rFonts w:ascii="Arial" w:hAnsi="Arial"/>
        </w:rPr>
        <w:t>“Mr. John Doe has accepted a</w:t>
      </w:r>
      <w:r w:rsidR="00773719">
        <w:rPr>
          <w:rFonts w:ascii="Arial" w:hAnsi="Arial"/>
        </w:rPr>
        <w:t xml:space="preserve"> contingent</w:t>
      </w:r>
      <w:r>
        <w:rPr>
          <w:rFonts w:ascii="Arial" w:hAnsi="Arial"/>
        </w:rPr>
        <w:t xml:space="preserve"> offer of employment by the </w:t>
      </w:r>
      <w:r w:rsidR="00773719">
        <w:rPr>
          <w:rFonts w:ascii="Arial" w:hAnsi="Arial"/>
        </w:rPr>
        <w:t>– (</w:t>
      </w:r>
      <w:r>
        <w:rPr>
          <w:rFonts w:ascii="Arial" w:hAnsi="Arial"/>
        </w:rPr>
        <w:t xml:space="preserve">bureau, division). </w:t>
      </w:r>
      <w:r w:rsidR="007A5B95">
        <w:rPr>
          <w:rFonts w:ascii="Arial" w:hAnsi="Arial"/>
        </w:rPr>
        <w:t xml:space="preserve"> </w:t>
      </w:r>
      <w:r>
        <w:rPr>
          <w:rFonts w:ascii="Arial" w:hAnsi="Arial"/>
        </w:rPr>
        <w:t xml:space="preserve">This is a Position of Special Trust and requires a Level II Criminal History Background Screening. Please charge this background screening to Organization Code xxxxxxxxxxx.” </w:t>
      </w:r>
    </w:p>
    <w:p w:rsidR="0067360A" w:rsidRDefault="0067360A" w:rsidP="0067360A">
      <w:pPr>
        <w:widowControl/>
        <w:rPr>
          <w:rFonts w:ascii="Arial" w:hAnsi="Arial"/>
        </w:rPr>
      </w:pPr>
    </w:p>
    <w:p w:rsidR="0067360A" w:rsidRDefault="0067360A" w:rsidP="0067360A">
      <w:pPr>
        <w:widowControl/>
        <w:rPr>
          <w:rFonts w:ascii="Arial" w:hAnsi="Arial"/>
        </w:rPr>
      </w:pPr>
      <w:r>
        <w:rPr>
          <w:rFonts w:ascii="Arial" w:hAnsi="Arial"/>
        </w:rPr>
        <w:t>Mr. Doe’s contact information is:</w:t>
      </w:r>
    </w:p>
    <w:p w:rsidR="0067360A" w:rsidRDefault="0067360A" w:rsidP="0067360A">
      <w:pPr>
        <w:widowControl/>
        <w:rPr>
          <w:rFonts w:ascii="Arial" w:hAnsi="Arial"/>
        </w:rPr>
      </w:pPr>
    </w:p>
    <w:p w:rsidR="0067360A" w:rsidRDefault="0067360A" w:rsidP="0067360A">
      <w:pPr>
        <w:widowControl/>
        <w:rPr>
          <w:rFonts w:ascii="Arial" w:hAnsi="Arial"/>
        </w:rPr>
      </w:pPr>
      <w:r>
        <w:rPr>
          <w:rFonts w:ascii="Arial" w:hAnsi="Arial"/>
        </w:rPr>
        <w:t>Mr. John Doe</w:t>
      </w:r>
    </w:p>
    <w:p w:rsidR="0067360A" w:rsidRDefault="0067360A" w:rsidP="0067360A">
      <w:pPr>
        <w:widowControl/>
        <w:rPr>
          <w:rFonts w:ascii="Arial" w:hAnsi="Arial"/>
        </w:rPr>
      </w:pPr>
      <w:r>
        <w:rPr>
          <w:rFonts w:ascii="Arial" w:hAnsi="Arial"/>
        </w:rPr>
        <w:t>123 East Main Street</w:t>
      </w:r>
    </w:p>
    <w:p w:rsidR="0067360A" w:rsidRDefault="0067360A" w:rsidP="0067360A">
      <w:pPr>
        <w:widowControl/>
        <w:rPr>
          <w:rFonts w:ascii="Arial" w:hAnsi="Arial"/>
        </w:rPr>
      </w:pPr>
      <w:r>
        <w:rPr>
          <w:rFonts w:ascii="Arial" w:hAnsi="Arial"/>
        </w:rPr>
        <w:t>Tallahassee, FL  32311</w:t>
      </w:r>
    </w:p>
    <w:p w:rsidR="0067360A" w:rsidRDefault="0067360A" w:rsidP="0067360A">
      <w:pPr>
        <w:widowControl/>
        <w:rPr>
          <w:rFonts w:ascii="Arial" w:hAnsi="Arial"/>
        </w:rPr>
      </w:pPr>
      <w:r>
        <w:rPr>
          <w:rFonts w:ascii="Arial" w:hAnsi="Arial"/>
        </w:rPr>
        <w:lastRenderedPageBreak/>
        <w:t>(850) 878-7777 (home)</w:t>
      </w:r>
    </w:p>
    <w:p w:rsidR="0067360A" w:rsidRDefault="0067360A" w:rsidP="0067360A">
      <w:pPr>
        <w:widowControl/>
        <w:rPr>
          <w:rFonts w:ascii="Arial" w:hAnsi="Arial"/>
        </w:rPr>
      </w:pPr>
      <w:r>
        <w:rPr>
          <w:rFonts w:ascii="Arial" w:hAnsi="Arial"/>
        </w:rPr>
        <w:t>(850) 339-2222 (cell)</w:t>
      </w:r>
    </w:p>
    <w:p w:rsidR="0067360A" w:rsidRDefault="0067360A" w:rsidP="0067360A">
      <w:pPr>
        <w:widowControl/>
        <w:rPr>
          <w:rFonts w:ascii="Arial" w:hAnsi="Arial"/>
        </w:rPr>
      </w:pPr>
      <w:r>
        <w:rPr>
          <w:rFonts w:ascii="Arial" w:hAnsi="Arial"/>
        </w:rPr>
        <w:t>(850) 487-9999 (work)</w:t>
      </w:r>
    </w:p>
    <w:p w:rsidR="0067360A" w:rsidRDefault="004F7EA1" w:rsidP="0067360A">
      <w:pPr>
        <w:widowControl/>
        <w:rPr>
          <w:rFonts w:ascii="Arial" w:hAnsi="Arial"/>
        </w:rPr>
      </w:pPr>
      <w:hyperlink r:id="rId12" w:history="1">
        <w:r w:rsidR="0067360A" w:rsidRPr="006562FC">
          <w:rPr>
            <w:rStyle w:val="Hyperlink"/>
            <w:rFonts w:ascii="Arial" w:hAnsi="Arial"/>
          </w:rPr>
          <w:t>John.Doe@mywork.com</w:t>
        </w:r>
      </w:hyperlink>
      <w:r w:rsidR="0067360A">
        <w:rPr>
          <w:rFonts w:ascii="Arial" w:hAnsi="Arial"/>
        </w:rPr>
        <w:t xml:space="preserve"> (e-mail)</w:t>
      </w:r>
    </w:p>
    <w:p w:rsidR="0067360A" w:rsidRDefault="0067360A" w:rsidP="0067360A">
      <w:pPr>
        <w:widowControl/>
        <w:rPr>
          <w:rFonts w:ascii="Arial" w:hAnsi="Arial"/>
        </w:rPr>
      </w:pPr>
    </w:p>
    <w:p w:rsidR="0067360A" w:rsidRDefault="0067360A" w:rsidP="0067360A">
      <w:pPr>
        <w:widowControl/>
        <w:jc w:val="both"/>
        <w:rPr>
          <w:rFonts w:ascii="Arial" w:hAnsi="Arial"/>
        </w:rPr>
      </w:pPr>
      <w:r>
        <w:rPr>
          <w:rFonts w:ascii="Arial" w:hAnsi="Arial"/>
        </w:rPr>
        <w:t xml:space="preserve">The Office of Inspector General will contact the candidate and initiate the background screening process. </w:t>
      </w:r>
      <w:r w:rsidR="007A5B95">
        <w:rPr>
          <w:rFonts w:ascii="Arial" w:hAnsi="Arial"/>
        </w:rPr>
        <w:t xml:space="preserve"> </w:t>
      </w:r>
      <w:r>
        <w:rPr>
          <w:rFonts w:ascii="Arial" w:hAnsi="Arial"/>
        </w:rPr>
        <w:t>When the criminal history background screening is completed the Office of Inspector General will issue a report reflecting that the candidate is approved or disapproved for a Position of Special Trust. This report will be provided to the Human Resources Office for administrative processing.</w:t>
      </w:r>
    </w:p>
    <w:p w:rsidR="0067360A" w:rsidRDefault="0067360A" w:rsidP="0067360A">
      <w:pPr>
        <w:widowControl/>
        <w:jc w:val="both"/>
        <w:rPr>
          <w:rFonts w:ascii="Arial" w:hAnsi="Arial"/>
        </w:rPr>
      </w:pPr>
    </w:p>
    <w:p w:rsidR="0067360A" w:rsidRDefault="00EC120F" w:rsidP="0067360A">
      <w:pPr>
        <w:widowControl/>
        <w:jc w:val="both"/>
        <w:rPr>
          <w:rFonts w:ascii="Arial" w:hAnsi="Arial"/>
        </w:rPr>
      </w:pPr>
      <w:r>
        <w:rPr>
          <w:rFonts w:ascii="Arial" w:hAnsi="Arial"/>
        </w:rPr>
        <w:t>All</w:t>
      </w:r>
      <w:r w:rsidR="0067360A">
        <w:rPr>
          <w:rFonts w:ascii="Arial" w:hAnsi="Arial"/>
        </w:rPr>
        <w:t xml:space="preserve"> questions concerning criminal history background screenings should be directed to the Office of Inspector General.</w:t>
      </w:r>
    </w:p>
    <w:p w:rsidR="0067360A" w:rsidRDefault="0067360A" w:rsidP="0067360A">
      <w:pPr>
        <w:widowControl/>
        <w:rPr>
          <w:rFonts w:ascii="Arial" w:hAnsi="Arial"/>
          <w:color w:val="000000"/>
        </w:rPr>
      </w:pPr>
    </w:p>
    <w:p w:rsidR="00F066C2" w:rsidRDefault="00F066C2">
      <w:pPr>
        <w:widowControl/>
        <w:rPr>
          <w:rFonts w:ascii="Arial" w:hAnsi="Arial"/>
          <w:color w:val="000000"/>
        </w:rPr>
      </w:pPr>
    </w:p>
    <w:p w:rsidR="008A68A1" w:rsidRPr="009E5B6F" w:rsidRDefault="008A68A1" w:rsidP="008A68A1">
      <w:pPr>
        <w:widowControl/>
        <w:rPr>
          <w:rFonts w:ascii="Arial" w:hAnsi="Arial"/>
          <w:b/>
          <w:color w:val="000000"/>
        </w:rPr>
      </w:pPr>
      <w:r>
        <w:rPr>
          <w:rFonts w:ascii="Arial" w:hAnsi="Arial"/>
          <w:b/>
          <w:color w:val="000000"/>
        </w:rPr>
        <w:t>B.  CONTRACTORS</w:t>
      </w:r>
    </w:p>
    <w:p w:rsidR="008A68A1" w:rsidRDefault="008A68A1" w:rsidP="008A68A1">
      <w:pPr>
        <w:widowControl/>
        <w:rPr>
          <w:rFonts w:ascii="Arial" w:hAnsi="Arial"/>
          <w:color w:val="000000"/>
        </w:rPr>
      </w:pPr>
    </w:p>
    <w:p w:rsidR="00E35E2A" w:rsidRDefault="008A68A1" w:rsidP="008A68A1">
      <w:pPr>
        <w:jc w:val="both"/>
        <w:rPr>
          <w:rFonts w:ascii="Arial" w:hAnsi="Arial"/>
          <w:color w:val="000000"/>
        </w:rPr>
      </w:pPr>
      <w:r>
        <w:rPr>
          <w:rFonts w:ascii="Arial" w:hAnsi="Arial"/>
          <w:color w:val="000000"/>
        </w:rPr>
        <w:t xml:space="preserve">Solicitations for services will advise vendors whether background checks are required, and if so, the </w:t>
      </w:r>
      <w:r w:rsidR="00720DAB">
        <w:rPr>
          <w:rFonts w:ascii="Arial" w:hAnsi="Arial"/>
          <w:color w:val="000000"/>
        </w:rPr>
        <w:t xml:space="preserve">type </w:t>
      </w:r>
      <w:r>
        <w:rPr>
          <w:rFonts w:ascii="Arial" w:hAnsi="Arial"/>
          <w:color w:val="000000"/>
        </w:rPr>
        <w:t xml:space="preserve">of security background check required for the contractor’s employees.  </w:t>
      </w:r>
    </w:p>
    <w:p w:rsidR="00E35E2A" w:rsidRPr="00E35E2A" w:rsidRDefault="00E35E2A" w:rsidP="00E35E2A">
      <w:pPr>
        <w:pStyle w:val="Default"/>
        <w:rPr>
          <w:rFonts w:ascii="Arial" w:hAnsi="Arial" w:cs="Arial"/>
          <w:b/>
        </w:rPr>
      </w:pPr>
      <w:r w:rsidRPr="00E35E2A">
        <w:rPr>
          <w:rFonts w:ascii="Arial" w:hAnsi="Arial" w:cs="Arial"/>
          <w:b/>
        </w:rPr>
        <w:t>Verification of Employment Status</w:t>
      </w:r>
    </w:p>
    <w:p w:rsidR="00E35E2A" w:rsidRPr="00E35E2A" w:rsidRDefault="00E35E2A" w:rsidP="00E35E2A">
      <w:pPr>
        <w:pStyle w:val="Default"/>
        <w:rPr>
          <w:rFonts w:ascii="Arial" w:hAnsi="Arial" w:cs="Arial"/>
          <w:b/>
        </w:rPr>
      </w:pPr>
      <w:r w:rsidRPr="00E35E2A">
        <w:rPr>
          <w:rFonts w:ascii="Arial" w:hAnsi="Arial" w:cs="Arial"/>
          <w:b/>
        </w:rPr>
        <w:t>Executive Order 11-02</w:t>
      </w:r>
    </w:p>
    <w:p w:rsidR="00E35E2A" w:rsidRPr="00E35E2A" w:rsidRDefault="00E35E2A" w:rsidP="00E35E2A">
      <w:pPr>
        <w:pStyle w:val="Default"/>
        <w:spacing w:after="120"/>
        <w:jc w:val="center"/>
        <w:rPr>
          <w:rFonts w:ascii="Arial" w:hAnsi="Arial" w:cs="Arial"/>
          <w:b/>
        </w:rPr>
      </w:pPr>
    </w:p>
    <w:p w:rsidR="00E35E2A" w:rsidRPr="00E35E2A" w:rsidRDefault="00E35E2A" w:rsidP="00E35E2A">
      <w:pPr>
        <w:pStyle w:val="Default"/>
        <w:spacing w:after="120"/>
        <w:jc w:val="both"/>
        <w:rPr>
          <w:rFonts w:ascii="Arial" w:hAnsi="Arial" w:cs="Arial"/>
        </w:rPr>
      </w:pPr>
      <w:r w:rsidRPr="00E35E2A">
        <w:rPr>
          <w:rFonts w:ascii="Arial" w:hAnsi="Arial" w:cs="Arial"/>
        </w:rPr>
        <w:t xml:space="preserve">All awarded contractors and their assigned sub-contractors must verify the employment eligibility of all persons employed during the contract term.  U.S. Department of Homeland Securities E-verify documentation must be provided to the </w:t>
      </w:r>
      <w:r w:rsidR="004F64A1">
        <w:rPr>
          <w:rFonts w:ascii="Arial" w:hAnsi="Arial" w:cs="Arial"/>
        </w:rPr>
        <w:t>Administrative Assistant in the Division of Real Estate Development Management’s Operations and Maintenance Bureau at 850-922-6337</w:t>
      </w:r>
      <w:r w:rsidRPr="00E35E2A">
        <w:rPr>
          <w:rFonts w:ascii="Arial" w:hAnsi="Arial" w:cs="Arial"/>
        </w:rPr>
        <w:t xml:space="preserve">.  The website link to E-verify registration is:  </w:t>
      </w:r>
    </w:p>
    <w:p w:rsidR="00E35E2A" w:rsidRDefault="004F7EA1" w:rsidP="00E35E2A">
      <w:pPr>
        <w:jc w:val="both"/>
        <w:rPr>
          <w:rFonts w:ascii="Arial" w:hAnsi="Arial"/>
          <w:color w:val="000000"/>
        </w:rPr>
      </w:pPr>
      <w:hyperlink r:id="rId13" w:history="1">
        <w:r w:rsidR="00E35E2A" w:rsidRPr="00E35E2A">
          <w:rPr>
            <w:rStyle w:val="Hyperlink"/>
            <w:rFonts w:ascii="Arial" w:hAnsi="Arial" w:cs="Arial"/>
            <w:szCs w:val="24"/>
          </w:rPr>
          <w:t>http://www.uscis.gov/portal/site/uscis/menuitem.eb1d4c2a3e5b9ac89243c6a7543f6d1a/?vgnextoid=d4abfb41c8596210VgnVCM100000b92ca60aRCRD&amp;vgnextchannel=d4abfb41c8596210VgnVCM100000b92ca60aRCRD</w:t>
        </w:r>
      </w:hyperlink>
    </w:p>
    <w:p w:rsidR="00DD7A82" w:rsidRDefault="00DD7A82" w:rsidP="00DD7A82">
      <w:pPr>
        <w:rPr>
          <w:rFonts w:ascii="Arial" w:hAnsi="Arial"/>
          <w:color w:val="000000"/>
        </w:rPr>
      </w:pPr>
    </w:p>
    <w:p w:rsidR="00F066C2" w:rsidRDefault="00F066C2">
      <w:pPr>
        <w:widowControl/>
        <w:rPr>
          <w:rFonts w:ascii="Arial" w:hAnsi="Arial"/>
        </w:rPr>
      </w:pPr>
    </w:p>
    <w:p w:rsidR="00F066C2" w:rsidRPr="009E5B6F" w:rsidRDefault="007F1651">
      <w:pPr>
        <w:widowControl/>
        <w:rPr>
          <w:rFonts w:ascii="Arial" w:hAnsi="Arial"/>
          <w:b/>
        </w:rPr>
      </w:pPr>
      <w:r>
        <w:rPr>
          <w:rFonts w:ascii="Arial" w:hAnsi="Arial"/>
          <w:b/>
        </w:rPr>
        <w:t>C.  R</w:t>
      </w:r>
      <w:r w:rsidR="00B01EBE">
        <w:rPr>
          <w:rFonts w:ascii="Arial" w:hAnsi="Arial"/>
          <w:b/>
        </w:rPr>
        <w:t>EFUSAL TO COOPERATE</w:t>
      </w:r>
    </w:p>
    <w:p w:rsidR="00F066C2" w:rsidRDefault="00F066C2">
      <w:pPr>
        <w:rPr>
          <w:color w:val="000000"/>
        </w:rPr>
      </w:pPr>
    </w:p>
    <w:p w:rsidR="00F066C2" w:rsidRDefault="00F066C2">
      <w:pPr>
        <w:widowControl/>
        <w:rPr>
          <w:rFonts w:ascii="Arial" w:hAnsi="Arial"/>
          <w:color w:val="000000"/>
        </w:rPr>
      </w:pPr>
      <w:r>
        <w:rPr>
          <w:rFonts w:ascii="Arial" w:hAnsi="Arial"/>
          <w:color w:val="000000"/>
        </w:rPr>
        <w:t xml:space="preserve">Any person required to undergo a security background investigation </w:t>
      </w:r>
      <w:proofErr w:type="gramStart"/>
      <w:r w:rsidR="00EC120F">
        <w:rPr>
          <w:rFonts w:ascii="Arial" w:hAnsi="Arial"/>
          <w:color w:val="000000"/>
        </w:rPr>
        <w:t>who</w:t>
      </w:r>
      <w:proofErr w:type="gramEnd"/>
      <w:r w:rsidR="00EC120F">
        <w:rPr>
          <w:rFonts w:ascii="Arial" w:hAnsi="Arial"/>
          <w:color w:val="000000"/>
        </w:rPr>
        <w:t xml:space="preserve"> </w:t>
      </w:r>
      <w:r>
        <w:rPr>
          <w:rFonts w:ascii="Arial" w:hAnsi="Arial"/>
          <w:color w:val="000000"/>
        </w:rPr>
        <w:t xml:space="preserve">refuses to cooperate in such investigation or refuses to submit fingerprints (L2 positions) </w:t>
      </w:r>
      <w:r w:rsidR="009A34F1">
        <w:rPr>
          <w:rFonts w:ascii="Arial" w:hAnsi="Arial"/>
          <w:color w:val="000000"/>
        </w:rPr>
        <w:t>i</w:t>
      </w:r>
      <w:r>
        <w:rPr>
          <w:rFonts w:ascii="Arial" w:hAnsi="Arial"/>
          <w:color w:val="000000"/>
        </w:rPr>
        <w:t>s</w:t>
      </w:r>
      <w:r w:rsidR="009A34F1">
        <w:rPr>
          <w:rFonts w:ascii="Arial" w:hAnsi="Arial"/>
          <w:color w:val="000000"/>
        </w:rPr>
        <w:t xml:space="preserve"> not eligible to w</w:t>
      </w:r>
      <w:r>
        <w:rPr>
          <w:rFonts w:ascii="Arial" w:hAnsi="Arial"/>
          <w:color w:val="000000"/>
        </w:rPr>
        <w:t>ork</w:t>
      </w:r>
      <w:r w:rsidR="00587E89">
        <w:rPr>
          <w:rFonts w:ascii="Arial" w:hAnsi="Arial"/>
          <w:color w:val="000000"/>
        </w:rPr>
        <w:t xml:space="preserve"> for the department</w:t>
      </w:r>
      <w:r>
        <w:rPr>
          <w:rFonts w:ascii="Arial" w:hAnsi="Arial"/>
          <w:color w:val="000000"/>
        </w:rPr>
        <w:t xml:space="preserve">, and if employed, </w:t>
      </w:r>
      <w:r w:rsidR="009A34F1">
        <w:rPr>
          <w:rFonts w:ascii="Arial" w:hAnsi="Arial"/>
          <w:color w:val="000000"/>
        </w:rPr>
        <w:t>will</w:t>
      </w:r>
      <w:r>
        <w:rPr>
          <w:rFonts w:ascii="Arial" w:hAnsi="Arial"/>
          <w:color w:val="000000"/>
        </w:rPr>
        <w:t xml:space="preserve"> be dismissed.</w:t>
      </w:r>
      <w:r w:rsidR="00587E89">
        <w:rPr>
          <w:rFonts w:ascii="Arial" w:hAnsi="Arial"/>
          <w:color w:val="000000"/>
        </w:rPr>
        <w:t xml:space="preserve">  </w:t>
      </w:r>
    </w:p>
    <w:p w:rsidR="00D059C1" w:rsidRPr="00D059C1" w:rsidRDefault="00D059C1">
      <w:pPr>
        <w:rPr>
          <w:rFonts w:ascii="Arial" w:hAnsi="Arial"/>
          <w:b/>
          <w:sz w:val="32"/>
          <w:szCs w:val="32"/>
        </w:rPr>
      </w:pPr>
    </w:p>
    <w:p w:rsidR="00F066C2" w:rsidRDefault="007F1651">
      <w:pPr>
        <w:rPr>
          <w:rFonts w:ascii="Arial" w:hAnsi="Arial"/>
          <w:b/>
        </w:rPr>
      </w:pPr>
      <w:r>
        <w:rPr>
          <w:rFonts w:ascii="Arial" w:hAnsi="Arial"/>
          <w:b/>
        </w:rPr>
        <w:t>D.  O</w:t>
      </w:r>
      <w:r w:rsidR="00B01EBE">
        <w:rPr>
          <w:rFonts w:ascii="Arial" w:hAnsi="Arial"/>
          <w:b/>
        </w:rPr>
        <w:t>FFICE OF INSPECTOR GENERAL</w:t>
      </w:r>
      <w:r>
        <w:rPr>
          <w:rFonts w:ascii="Arial" w:hAnsi="Arial"/>
          <w:b/>
        </w:rPr>
        <w:t xml:space="preserve"> (OIG)</w:t>
      </w:r>
    </w:p>
    <w:p w:rsidR="00F066C2" w:rsidRDefault="00F066C2">
      <w:pPr>
        <w:rPr>
          <w:rFonts w:ascii="Arial" w:hAnsi="Arial"/>
          <w:b/>
        </w:rPr>
      </w:pPr>
    </w:p>
    <w:p w:rsidR="00F066C2" w:rsidRDefault="00F066C2">
      <w:pPr>
        <w:widowControl/>
        <w:rPr>
          <w:rFonts w:ascii="Arial" w:hAnsi="Arial"/>
        </w:rPr>
      </w:pPr>
      <w:r>
        <w:rPr>
          <w:rFonts w:ascii="Arial" w:hAnsi="Arial"/>
        </w:rPr>
        <w:t xml:space="preserve">Background investigations or fingerprinting of employees in positions of special trust shall be in accordance with established procedures of the </w:t>
      </w:r>
      <w:r w:rsidR="00B27395">
        <w:rPr>
          <w:rFonts w:ascii="Arial" w:hAnsi="Arial"/>
        </w:rPr>
        <w:t>OIG</w:t>
      </w:r>
      <w:r>
        <w:rPr>
          <w:rFonts w:ascii="Arial" w:hAnsi="Arial"/>
        </w:rPr>
        <w:t xml:space="preserve"> and </w:t>
      </w:r>
      <w:r w:rsidR="00A510C8">
        <w:rPr>
          <w:rFonts w:ascii="Arial" w:hAnsi="Arial"/>
        </w:rPr>
        <w:t>s</w:t>
      </w:r>
      <w:r>
        <w:rPr>
          <w:rFonts w:ascii="Arial" w:hAnsi="Arial"/>
        </w:rPr>
        <w:t>ection</w:t>
      </w:r>
      <w:r w:rsidR="00A510C8">
        <w:rPr>
          <w:rFonts w:ascii="Arial" w:hAnsi="Arial"/>
        </w:rPr>
        <w:t>s</w:t>
      </w:r>
      <w:r>
        <w:rPr>
          <w:rFonts w:ascii="Arial" w:hAnsi="Arial"/>
        </w:rPr>
        <w:t xml:space="preserve"> 110.1127 and 435.04, F</w:t>
      </w:r>
      <w:r w:rsidR="00A510C8">
        <w:rPr>
          <w:rFonts w:ascii="Arial" w:hAnsi="Arial"/>
        </w:rPr>
        <w:t>.</w:t>
      </w:r>
      <w:r>
        <w:rPr>
          <w:rFonts w:ascii="Arial" w:hAnsi="Arial"/>
        </w:rPr>
        <w:t>S.</w:t>
      </w:r>
    </w:p>
    <w:p w:rsidR="00F066C2" w:rsidRDefault="00F066C2">
      <w:pPr>
        <w:rPr>
          <w:rFonts w:ascii="Arial" w:hAnsi="Arial"/>
        </w:rPr>
      </w:pPr>
    </w:p>
    <w:p w:rsidR="00F066C2" w:rsidRDefault="00F066C2">
      <w:pPr>
        <w:widowControl/>
        <w:rPr>
          <w:rFonts w:ascii="Arial" w:hAnsi="Arial"/>
        </w:rPr>
      </w:pPr>
      <w:r>
        <w:rPr>
          <w:rFonts w:ascii="Arial" w:hAnsi="Arial"/>
        </w:rPr>
        <w:t>Background inves</w:t>
      </w:r>
      <w:r w:rsidR="009A34F1">
        <w:rPr>
          <w:rFonts w:ascii="Arial" w:hAnsi="Arial"/>
        </w:rPr>
        <w:t>tigations or fingerprinting of s</w:t>
      </w:r>
      <w:r>
        <w:rPr>
          <w:rFonts w:ascii="Arial" w:hAnsi="Arial"/>
        </w:rPr>
        <w:t xml:space="preserve">tate employees </w:t>
      </w:r>
      <w:r w:rsidR="009A34F1">
        <w:rPr>
          <w:rFonts w:ascii="Arial" w:hAnsi="Arial"/>
        </w:rPr>
        <w:t>are</w:t>
      </w:r>
      <w:r>
        <w:rPr>
          <w:rFonts w:ascii="Arial" w:hAnsi="Arial"/>
        </w:rPr>
        <w:t xml:space="preserve"> conducted at the expense of the department.  The background investigations of contractor employees </w:t>
      </w:r>
      <w:r w:rsidR="009A34F1">
        <w:rPr>
          <w:rFonts w:ascii="Arial" w:hAnsi="Arial"/>
        </w:rPr>
        <w:t>are</w:t>
      </w:r>
      <w:r>
        <w:rPr>
          <w:rFonts w:ascii="Arial" w:hAnsi="Arial"/>
        </w:rPr>
        <w:t xml:space="preserve"> paid by the vendor.</w:t>
      </w:r>
    </w:p>
    <w:p w:rsidR="00F066C2" w:rsidRDefault="00F066C2">
      <w:pPr>
        <w:rPr>
          <w:rFonts w:ascii="Arial" w:hAnsi="Arial"/>
        </w:rPr>
      </w:pPr>
    </w:p>
    <w:p w:rsidR="00F066C2" w:rsidRDefault="00B27395">
      <w:pPr>
        <w:widowControl/>
        <w:rPr>
          <w:rFonts w:ascii="Arial" w:hAnsi="Arial"/>
        </w:rPr>
      </w:pPr>
      <w:r>
        <w:rPr>
          <w:rFonts w:ascii="Arial" w:hAnsi="Arial"/>
        </w:rPr>
        <w:lastRenderedPageBreak/>
        <w:t xml:space="preserve">The </w:t>
      </w:r>
      <w:r w:rsidR="00F066C2">
        <w:rPr>
          <w:rFonts w:ascii="Arial" w:hAnsi="Arial"/>
        </w:rPr>
        <w:t xml:space="preserve">OIG is the custodian of background investigation records. </w:t>
      </w:r>
      <w:r w:rsidR="00B01EBE">
        <w:rPr>
          <w:rFonts w:ascii="Arial" w:hAnsi="Arial"/>
        </w:rPr>
        <w:t xml:space="preserve"> </w:t>
      </w:r>
      <w:r w:rsidR="00F066C2">
        <w:rPr>
          <w:rFonts w:ascii="Arial" w:hAnsi="Arial"/>
        </w:rPr>
        <w:t xml:space="preserve">Background screening records are confidential and not part of an employee’s </w:t>
      </w:r>
      <w:r w:rsidR="00B01EBE">
        <w:rPr>
          <w:rFonts w:ascii="Arial" w:hAnsi="Arial"/>
        </w:rPr>
        <w:t xml:space="preserve">official </w:t>
      </w:r>
      <w:r w:rsidR="00F066C2">
        <w:rPr>
          <w:rFonts w:ascii="Arial" w:hAnsi="Arial"/>
        </w:rPr>
        <w:t>personnel file.  Section 110.1127 (</w:t>
      </w:r>
      <w:r w:rsidR="00D059C1">
        <w:rPr>
          <w:rFonts w:ascii="Arial" w:hAnsi="Arial"/>
        </w:rPr>
        <w:t>3</w:t>
      </w:r>
      <w:r w:rsidR="00F066C2">
        <w:rPr>
          <w:rFonts w:ascii="Arial" w:hAnsi="Arial"/>
        </w:rPr>
        <w:t xml:space="preserve">)(d), F.S., does not allow the release of background records for purposes other than screening for employment.  </w:t>
      </w:r>
    </w:p>
    <w:p w:rsidR="00F066C2" w:rsidRDefault="00F066C2">
      <w:pPr>
        <w:rPr>
          <w:rFonts w:ascii="Arial" w:hAnsi="Arial"/>
        </w:rPr>
      </w:pPr>
    </w:p>
    <w:p w:rsidR="00F066C2" w:rsidRDefault="00B27395">
      <w:pPr>
        <w:widowControl/>
        <w:rPr>
          <w:rFonts w:ascii="Arial" w:hAnsi="Arial"/>
        </w:rPr>
      </w:pPr>
      <w:r>
        <w:rPr>
          <w:rFonts w:ascii="Arial" w:hAnsi="Arial"/>
        </w:rPr>
        <w:t xml:space="preserve">The </w:t>
      </w:r>
      <w:r w:rsidR="00F066C2">
        <w:rPr>
          <w:rFonts w:ascii="Arial" w:hAnsi="Arial"/>
        </w:rPr>
        <w:t>OIG conduct</w:t>
      </w:r>
      <w:r w:rsidR="009A34F1">
        <w:rPr>
          <w:rFonts w:ascii="Arial" w:hAnsi="Arial"/>
        </w:rPr>
        <w:t>s</w:t>
      </w:r>
      <w:r w:rsidR="00F066C2">
        <w:rPr>
          <w:rFonts w:ascii="Arial" w:hAnsi="Arial"/>
        </w:rPr>
        <w:t xml:space="preserve"> reviews of employees identified as having a criminal record.  Information will be shared with the HR </w:t>
      </w:r>
      <w:r w:rsidR="00B01EBE">
        <w:rPr>
          <w:rFonts w:ascii="Arial" w:hAnsi="Arial"/>
        </w:rPr>
        <w:t>d</w:t>
      </w:r>
      <w:r w:rsidR="00F066C2" w:rsidRPr="00663746">
        <w:rPr>
          <w:rFonts w:ascii="Arial" w:hAnsi="Arial"/>
        </w:rPr>
        <w:t>irector and the General Counsel</w:t>
      </w:r>
      <w:r w:rsidR="00B01EBE">
        <w:rPr>
          <w:rFonts w:ascii="Arial" w:hAnsi="Arial"/>
        </w:rPr>
        <w:t>’ Office</w:t>
      </w:r>
      <w:r w:rsidR="00F066C2" w:rsidRPr="00663746">
        <w:rPr>
          <w:rFonts w:ascii="Arial" w:hAnsi="Arial"/>
        </w:rPr>
        <w:t xml:space="preserve"> </w:t>
      </w:r>
      <w:r w:rsidRPr="00663746">
        <w:rPr>
          <w:rFonts w:ascii="Arial" w:hAnsi="Arial"/>
        </w:rPr>
        <w:t>(GC</w:t>
      </w:r>
      <w:r w:rsidR="00B01EBE">
        <w:rPr>
          <w:rFonts w:ascii="Arial" w:hAnsi="Arial"/>
        </w:rPr>
        <w:t>O</w:t>
      </w:r>
      <w:r w:rsidRPr="00663746">
        <w:rPr>
          <w:rFonts w:ascii="Arial" w:hAnsi="Arial"/>
        </w:rPr>
        <w:t xml:space="preserve">) </w:t>
      </w:r>
      <w:r w:rsidR="00F066C2" w:rsidRPr="00663746">
        <w:rPr>
          <w:rFonts w:ascii="Arial" w:hAnsi="Arial"/>
        </w:rPr>
        <w:t>for consideration of appropriate action.</w:t>
      </w:r>
    </w:p>
    <w:p w:rsidR="007F1651" w:rsidRDefault="007F1651">
      <w:pPr>
        <w:rPr>
          <w:rFonts w:ascii="Arial" w:hAnsi="Arial"/>
          <w:b/>
          <w:sz w:val="32"/>
        </w:rPr>
      </w:pPr>
    </w:p>
    <w:p w:rsidR="00F066C2" w:rsidRPr="004F20D3" w:rsidRDefault="00F066C2">
      <w:pPr>
        <w:widowControl/>
        <w:rPr>
          <w:rFonts w:ascii="Arial" w:hAnsi="Arial"/>
          <w:sz w:val="32"/>
          <w:szCs w:val="32"/>
        </w:rPr>
      </w:pPr>
    </w:p>
    <w:p w:rsidR="008709F2" w:rsidRPr="00B01EBE" w:rsidRDefault="004F20D3" w:rsidP="008709F2">
      <w:pPr>
        <w:rPr>
          <w:rFonts w:ascii="Arial" w:hAnsi="Arial"/>
          <w:b/>
          <w:u w:val="single"/>
        </w:rPr>
      </w:pPr>
      <w:r>
        <w:rPr>
          <w:rFonts w:ascii="Arial" w:hAnsi="Arial"/>
          <w:u w:val="single"/>
        </w:rPr>
        <w:br w:type="page"/>
      </w:r>
      <w:r w:rsidR="008709F2" w:rsidRPr="00B01EBE">
        <w:rPr>
          <w:rFonts w:ascii="Arial" w:hAnsi="Arial"/>
          <w:b/>
          <w:u w:val="single"/>
        </w:rPr>
        <w:lastRenderedPageBreak/>
        <w:t>RESPONSIBILITIES</w:t>
      </w:r>
    </w:p>
    <w:p w:rsidR="008709F2" w:rsidRPr="004F20D3" w:rsidRDefault="008709F2" w:rsidP="008709F2">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380"/>
        <w:gridCol w:w="18"/>
      </w:tblGrid>
      <w:tr w:rsidR="0009779F" w:rsidRPr="004F20D3" w:rsidTr="004F20D3">
        <w:tc>
          <w:tcPr>
            <w:tcW w:w="2070" w:type="dxa"/>
            <w:shd w:val="pct15" w:color="000000" w:fill="FFFFFF"/>
          </w:tcPr>
          <w:p w:rsidR="0009779F" w:rsidRPr="004F20D3" w:rsidRDefault="0009779F" w:rsidP="001B1C7E">
            <w:pPr>
              <w:jc w:val="center"/>
              <w:rPr>
                <w:rFonts w:ascii="Arial" w:hAnsi="Arial"/>
              </w:rPr>
            </w:pPr>
            <w:r w:rsidRPr="004F20D3">
              <w:rPr>
                <w:rFonts w:ascii="Arial" w:hAnsi="Arial"/>
              </w:rPr>
              <w:t>Individual</w:t>
            </w:r>
          </w:p>
          <w:p w:rsidR="0009779F" w:rsidRPr="004F20D3" w:rsidRDefault="0009779F" w:rsidP="001B1C7E">
            <w:pPr>
              <w:jc w:val="center"/>
              <w:rPr>
                <w:rFonts w:ascii="Arial" w:hAnsi="Arial"/>
              </w:rPr>
            </w:pPr>
            <w:r w:rsidRPr="004F20D3">
              <w:rPr>
                <w:rFonts w:ascii="Arial" w:hAnsi="Arial"/>
              </w:rPr>
              <w:t>or Group</w:t>
            </w:r>
          </w:p>
        </w:tc>
        <w:tc>
          <w:tcPr>
            <w:tcW w:w="7398" w:type="dxa"/>
            <w:gridSpan w:val="2"/>
            <w:shd w:val="pct15" w:color="000000" w:fill="FFFFFF"/>
            <w:vAlign w:val="center"/>
          </w:tcPr>
          <w:p w:rsidR="0009779F" w:rsidRPr="004F20D3" w:rsidRDefault="0009779F" w:rsidP="001B1C7E">
            <w:pPr>
              <w:jc w:val="center"/>
              <w:rPr>
                <w:rFonts w:ascii="Arial" w:hAnsi="Arial"/>
              </w:rPr>
            </w:pPr>
            <w:r w:rsidRPr="004F20D3">
              <w:rPr>
                <w:rFonts w:ascii="Arial" w:hAnsi="Arial"/>
              </w:rPr>
              <w:t>Responsibilities</w:t>
            </w:r>
          </w:p>
        </w:tc>
      </w:tr>
      <w:tr w:rsidR="005B05A5" w:rsidRPr="004F20D3" w:rsidTr="002F6CD6">
        <w:tc>
          <w:tcPr>
            <w:tcW w:w="2070" w:type="dxa"/>
          </w:tcPr>
          <w:p w:rsidR="005B05A5" w:rsidRPr="004F20D3" w:rsidRDefault="001F0E8D" w:rsidP="002F6CD6">
            <w:pPr>
              <w:pStyle w:val="Header"/>
              <w:tabs>
                <w:tab w:val="clear" w:pos="4320"/>
                <w:tab w:val="clear" w:pos="8640"/>
              </w:tabs>
              <w:rPr>
                <w:rFonts w:ascii="Arial" w:hAnsi="Arial"/>
              </w:rPr>
            </w:pPr>
            <w:r>
              <w:rPr>
                <w:rFonts w:ascii="Arial" w:hAnsi="Arial"/>
              </w:rPr>
              <w:t>Contract Manager</w:t>
            </w:r>
            <w:r w:rsidR="005B05A5" w:rsidRPr="004F20D3">
              <w:rPr>
                <w:rFonts w:ascii="Arial" w:hAnsi="Arial"/>
              </w:rPr>
              <w:t xml:space="preserve"> &amp; Departmental Purchasing</w:t>
            </w:r>
          </w:p>
        </w:tc>
        <w:tc>
          <w:tcPr>
            <w:tcW w:w="7398" w:type="dxa"/>
            <w:gridSpan w:val="2"/>
          </w:tcPr>
          <w:p w:rsidR="005B05A5" w:rsidRDefault="005B05A5" w:rsidP="002F6CD6">
            <w:pPr>
              <w:numPr>
                <w:ilvl w:val="0"/>
                <w:numId w:val="3"/>
              </w:numPr>
              <w:rPr>
                <w:rFonts w:ascii="Arial" w:hAnsi="Arial"/>
              </w:rPr>
            </w:pPr>
            <w:r w:rsidRPr="004F20D3">
              <w:rPr>
                <w:rFonts w:ascii="Arial" w:hAnsi="Arial"/>
              </w:rPr>
              <w:t>Include in all solicitations for services the level of security check required for contract employees.</w:t>
            </w:r>
          </w:p>
          <w:p w:rsidR="005B05A5" w:rsidRPr="004F20D3" w:rsidRDefault="005B05A5" w:rsidP="002F6CD6">
            <w:pPr>
              <w:numPr>
                <w:ilvl w:val="0"/>
                <w:numId w:val="3"/>
              </w:numPr>
              <w:rPr>
                <w:rFonts w:ascii="Arial" w:hAnsi="Arial"/>
              </w:rPr>
            </w:pPr>
            <w:r w:rsidRPr="004F20D3">
              <w:rPr>
                <w:rFonts w:ascii="Arial" w:hAnsi="Arial"/>
              </w:rPr>
              <w:t xml:space="preserve">Ensure within 10 days after the </w:t>
            </w:r>
            <w:r w:rsidR="00DE0FC6">
              <w:rPr>
                <w:rFonts w:ascii="Arial" w:hAnsi="Arial"/>
                <w:color w:val="000000"/>
              </w:rPr>
              <w:t xml:space="preserve">award and execution of a contract (or as soon as practicable or as provided in the contract), that </w:t>
            </w:r>
            <w:r w:rsidRPr="004F20D3">
              <w:rPr>
                <w:rFonts w:ascii="Arial" w:hAnsi="Arial"/>
              </w:rPr>
              <w:t xml:space="preserve">all contractors are processed by the Inspector General’s Office.  </w:t>
            </w:r>
          </w:p>
          <w:p w:rsidR="005B05A5" w:rsidRPr="004F20D3" w:rsidRDefault="005B05A5" w:rsidP="002F6CD6">
            <w:pPr>
              <w:numPr>
                <w:ilvl w:val="0"/>
                <w:numId w:val="3"/>
              </w:numPr>
              <w:rPr>
                <w:rFonts w:ascii="Arial" w:hAnsi="Arial"/>
              </w:rPr>
            </w:pPr>
            <w:r w:rsidRPr="004F20D3">
              <w:rPr>
                <w:rFonts w:ascii="Arial" w:hAnsi="Arial"/>
              </w:rPr>
              <w:t>Review vendor responses to solicitations for services to determine whether any potential criminal conviction may disqualify a contractor employee.  If needed, consult with the OIG prior to execution of a contract awarding services.</w:t>
            </w:r>
          </w:p>
        </w:tc>
      </w:tr>
      <w:tr w:rsidR="005B05A5" w:rsidRPr="004F20D3" w:rsidTr="002F6CD6">
        <w:tc>
          <w:tcPr>
            <w:tcW w:w="2070" w:type="dxa"/>
          </w:tcPr>
          <w:p w:rsidR="005B05A5" w:rsidRPr="004F20D3" w:rsidRDefault="005B05A5" w:rsidP="002F6CD6">
            <w:pPr>
              <w:pStyle w:val="Header"/>
              <w:tabs>
                <w:tab w:val="clear" w:pos="4320"/>
                <w:tab w:val="clear" w:pos="8640"/>
              </w:tabs>
              <w:rPr>
                <w:rFonts w:ascii="Arial" w:hAnsi="Arial"/>
              </w:rPr>
            </w:pPr>
            <w:r w:rsidRPr="004F20D3">
              <w:rPr>
                <w:rFonts w:ascii="Arial" w:hAnsi="Arial"/>
              </w:rPr>
              <w:t>Employee</w:t>
            </w:r>
          </w:p>
        </w:tc>
        <w:tc>
          <w:tcPr>
            <w:tcW w:w="7398" w:type="dxa"/>
            <w:gridSpan w:val="2"/>
          </w:tcPr>
          <w:p w:rsidR="005B05A5" w:rsidRPr="004F20D3" w:rsidRDefault="005B05A5" w:rsidP="002F6CD6">
            <w:pPr>
              <w:numPr>
                <w:ilvl w:val="0"/>
                <w:numId w:val="3"/>
              </w:numPr>
              <w:rPr>
                <w:rFonts w:ascii="Arial" w:hAnsi="Arial"/>
              </w:rPr>
            </w:pPr>
            <w:r w:rsidRPr="004F20D3">
              <w:rPr>
                <w:rFonts w:ascii="Arial" w:hAnsi="Arial"/>
              </w:rPr>
              <w:t xml:space="preserve"> If L2, meet with the OIG and FDLE for fingerprinting.</w:t>
            </w:r>
          </w:p>
        </w:tc>
      </w:tr>
      <w:tr w:rsidR="005B05A5" w:rsidRPr="004F20D3" w:rsidTr="002F6CD6">
        <w:tc>
          <w:tcPr>
            <w:tcW w:w="2070" w:type="dxa"/>
            <w:tcBorders>
              <w:top w:val="single" w:sz="4" w:space="0" w:color="auto"/>
              <w:left w:val="single" w:sz="4" w:space="0" w:color="auto"/>
              <w:bottom w:val="single" w:sz="4" w:space="0" w:color="auto"/>
              <w:right w:val="single" w:sz="4" w:space="0" w:color="auto"/>
            </w:tcBorders>
          </w:tcPr>
          <w:p w:rsidR="005B05A5" w:rsidRPr="004F20D3" w:rsidRDefault="005B05A5" w:rsidP="002F6CD6">
            <w:pPr>
              <w:pStyle w:val="Header"/>
              <w:tabs>
                <w:tab w:val="clear" w:pos="4320"/>
                <w:tab w:val="clear" w:pos="8640"/>
              </w:tabs>
              <w:rPr>
                <w:rFonts w:ascii="Arial" w:hAnsi="Arial"/>
              </w:rPr>
            </w:pPr>
            <w:r w:rsidRPr="004F20D3">
              <w:rPr>
                <w:rFonts w:ascii="Arial" w:hAnsi="Arial"/>
              </w:rPr>
              <w:t>General</w:t>
            </w:r>
          </w:p>
          <w:p w:rsidR="005B05A5" w:rsidRPr="004F20D3" w:rsidRDefault="005B05A5" w:rsidP="002F6CD6">
            <w:pPr>
              <w:pStyle w:val="Header"/>
              <w:tabs>
                <w:tab w:val="clear" w:pos="4320"/>
                <w:tab w:val="clear" w:pos="8640"/>
              </w:tabs>
              <w:rPr>
                <w:rFonts w:ascii="Arial" w:hAnsi="Arial"/>
              </w:rPr>
            </w:pPr>
            <w:r w:rsidRPr="004F20D3">
              <w:rPr>
                <w:rFonts w:ascii="Arial" w:hAnsi="Arial"/>
              </w:rPr>
              <w:t>Counsel</w:t>
            </w:r>
          </w:p>
        </w:tc>
        <w:tc>
          <w:tcPr>
            <w:tcW w:w="7398" w:type="dxa"/>
            <w:gridSpan w:val="2"/>
            <w:tcBorders>
              <w:top w:val="single" w:sz="4" w:space="0" w:color="auto"/>
              <w:left w:val="single" w:sz="4" w:space="0" w:color="auto"/>
              <w:bottom w:val="single" w:sz="4" w:space="0" w:color="auto"/>
              <w:right w:val="single" w:sz="4" w:space="0" w:color="auto"/>
            </w:tcBorders>
          </w:tcPr>
          <w:p w:rsidR="005B05A5" w:rsidRPr="004F20D3" w:rsidRDefault="005B05A5" w:rsidP="002F6CD6">
            <w:pPr>
              <w:numPr>
                <w:ilvl w:val="0"/>
                <w:numId w:val="3"/>
              </w:numPr>
              <w:rPr>
                <w:rFonts w:ascii="Arial" w:hAnsi="Arial"/>
              </w:rPr>
            </w:pPr>
            <w:r w:rsidRPr="004F20D3">
              <w:rPr>
                <w:rFonts w:ascii="Arial" w:hAnsi="Arial"/>
              </w:rPr>
              <w:t>Provide consult to O</w:t>
            </w:r>
            <w:r w:rsidR="00604175">
              <w:rPr>
                <w:rFonts w:ascii="Arial" w:hAnsi="Arial"/>
              </w:rPr>
              <w:t>I</w:t>
            </w:r>
            <w:r w:rsidR="00B01EBE">
              <w:rPr>
                <w:rFonts w:ascii="Arial" w:hAnsi="Arial"/>
              </w:rPr>
              <w:t>G and HR d</w:t>
            </w:r>
            <w:r w:rsidRPr="004F20D3">
              <w:rPr>
                <w:rFonts w:ascii="Arial" w:hAnsi="Arial"/>
              </w:rPr>
              <w:t>irector when needed.</w:t>
            </w:r>
          </w:p>
        </w:tc>
      </w:tr>
      <w:tr w:rsidR="003618C5" w:rsidRPr="004F20D3" w:rsidTr="004F20D3">
        <w:tc>
          <w:tcPr>
            <w:tcW w:w="2070" w:type="dxa"/>
          </w:tcPr>
          <w:p w:rsidR="003618C5" w:rsidRPr="004F20D3" w:rsidRDefault="003618C5" w:rsidP="001B1C7E">
            <w:pPr>
              <w:pStyle w:val="Header"/>
              <w:tabs>
                <w:tab w:val="clear" w:pos="4320"/>
                <w:tab w:val="clear" w:pos="8640"/>
              </w:tabs>
              <w:rPr>
                <w:rFonts w:ascii="Arial" w:hAnsi="Arial"/>
              </w:rPr>
            </w:pPr>
            <w:r w:rsidRPr="004F20D3">
              <w:rPr>
                <w:rFonts w:ascii="Arial" w:hAnsi="Arial"/>
              </w:rPr>
              <w:t>HR Director</w:t>
            </w:r>
          </w:p>
        </w:tc>
        <w:tc>
          <w:tcPr>
            <w:tcW w:w="7398" w:type="dxa"/>
            <w:gridSpan w:val="2"/>
          </w:tcPr>
          <w:p w:rsidR="003618C5" w:rsidRPr="004F20D3" w:rsidRDefault="003618C5" w:rsidP="001B1C7E">
            <w:pPr>
              <w:numPr>
                <w:ilvl w:val="0"/>
                <w:numId w:val="3"/>
              </w:numPr>
              <w:rPr>
                <w:rFonts w:ascii="Arial" w:hAnsi="Arial"/>
              </w:rPr>
            </w:pPr>
            <w:r w:rsidRPr="004F20D3">
              <w:rPr>
                <w:rFonts w:ascii="Arial" w:hAnsi="Arial"/>
              </w:rPr>
              <w:t xml:space="preserve">Review and recommend to the </w:t>
            </w:r>
            <w:r w:rsidR="00EF524B">
              <w:rPr>
                <w:rFonts w:ascii="Arial" w:hAnsi="Arial"/>
              </w:rPr>
              <w:t>s</w:t>
            </w:r>
            <w:r w:rsidRPr="004F20D3">
              <w:rPr>
                <w:rFonts w:ascii="Arial" w:hAnsi="Arial"/>
              </w:rPr>
              <w:t>ecretary</w:t>
            </w:r>
            <w:r w:rsidR="009E5B6F">
              <w:rPr>
                <w:rFonts w:ascii="Arial" w:hAnsi="Arial"/>
              </w:rPr>
              <w:t xml:space="preserve"> or</w:t>
            </w:r>
            <w:r w:rsidRPr="004F20D3">
              <w:rPr>
                <w:rFonts w:ascii="Arial" w:hAnsi="Arial"/>
              </w:rPr>
              <w:t xml:space="preserve"> </w:t>
            </w:r>
            <w:r w:rsidR="00EF524B">
              <w:rPr>
                <w:rFonts w:ascii="Arial" w:hAnsi="Arial"/>
              </w:rPr>
              <w:t>c</w:t>
            </w:r>
            <w:r w:rsidRPr="004F20D3">
              <w:rPr>
                <w:rFonts w:ascii="Arial" w:hAnsi="Arial"/>
              </w:rPr>
              <w:t xml:space="preserve">hief of </w:t>
            </w:r>
            <w:r w:rsidR="00EF524B">
              <w:rPr>
                <w:rFonts w:ascii="Arial" w:hAnsi="Arial"/>
              </w:rPr>
              <w:t xml:space="preserve">staff </w:t>
            </w:r>
            <w:r w:rsidRPr="004F20D3">
              <w:rPr>
                <w:rFonts w:ascii="Arial" w:hAnsi="Arial"/>
              </w:rPr>
              <w:t xml:space="preserve">the </w:t>
            </w:r>
            <w:r w:rsidR="00587E89" w:rsidRPr="004F20D3">
              <w:rPr>
                <w:rFonts w:ascii="Arial" w:hAnsi="Arial"/>
              </w:rPr>
              <w:t>security</w:t>
            </w:r>
            <w:r w:rsidR="00587E89">
              <w:rPr>
                <w:rFonts w:ascii="Arial" w:hAnsi="Arial"/>
              </w:rPr>
              <w:t xml:space="preserve"> background </w:t>
            </w:r>
            <w:r w:rsidRPr="004F20D3">
              <w:rPr>
                <w:rFonts w:ascii="Arial" w:hAnsi="Arial"/>
              </w:rPr>
              <w:t xml:space="preserve">check level of each position based on the duties of the position </w:t>
            </w:r>
          </w:p>
        </w:tc>
      </w:tr>
      <w:tr w:rsidR="003618C5" w:rsidRPr="004F20D3" w:rsidTr="004F20D3">
        <w:tc>
          <w:tcPr>
            <w:tcW w:w="2070" w:type="dxa"/>
          </w:tcPr>
          <w:p w:rsidR="003618C5" w:rsidRPr="004F20D3" w:rsidRDefault="003618C5" w:rsidP="001B1C7E">
            <w:pPr>
              <w:pStyle w:val="Header"/>
              <w:tabs>
                <w:tab w:val="clear" w:pos="4320"/>
                <w:tab w:val="clear" w:pos="8640"/>
              </w:tabs>
              <w:rPr>
                <w:rFonts w:ascii="Arial" w:hAnsi="Arial"/>
              </w:rPr>
            </w:pPr>
            <w:r w:rsidRPr="004F20D3">
              <w:rPr>
                <w:rFonts w:ascii="Arial" w:hAnsi="Arial"/>
              </w:rPr>
              <w:t>HR Office</w:t>
            </w:r>
          </w:p>
        </w:tc>
        <w:tc>
          <w:tcPr>
            <w:tcW w:w="7398" w:type="dxa"/>
            <w:gridSpan w:val="2"/>
          </w:tcPr>
          <w:p w:rsidR="003618C5" w:rsidRPr="004F20D3" w:rsidRDefault="003618C5" w:rsidP="001B1C7E">
            <w:pPr>
              <w:numPr>
                <w:ilvl w:val="0"/>
                <w:numId w:val="3"/>
              </w:numPr>
              <w:rPr>
                <w:rFonts w:ascii="Arial" w:hAnsi="Arial"/>
              </w:rPr>
            </w:pPr>
            <w:r w:rsidRPr="004F20D3">
              <w:rPr>
                <w:rFonts w:ascii="Arial" w:hAnsi="Arial"/>
              </w:rPr>
              <w:t xml:space="preserve">Update each position in People First to reflect the required security check level.  </w:t>
            </w:r>
          </w:p>
          <w:p w:rsidR="003618C5" w:rsidRPr="004F20D3" w:rsidRDefault="003618C5" w:rsidP="001B1C7E">
            <w:pPr>
              <w:numPr>
                <w:ilvl w:val="0"/>
                <w:numId w:val="3"/>
              </w:numPr>
              <w:rPr>
                <w:rFonts w:ascii="Arial" w:hAnsi="Arial"/>
              </w:rPr>
            </w:pPr>
            <w:r w:rsidRPr="004F20D3">
              <w:rPr>
                <w:rFonts w:ascii="Arial" w:hAnsi="Arial"/>
              </w:rPr>
              <w:t>Ensure each new employee has completed the L1 or L2 background check.</w:t>
            </w:r>
          </w:p>
        </w:tc>
      </w:tr>
      <w:tr w:rsidR="005B05A5" w:rsidRPr="004F20D3" w:rsidTr="002F6CD6">
        <w:tc>
          <w:tcPr>
            <w:tcW w:w="2070" w:type="dxa"/>
          </w:tcPr>
          <w:p w:rsidR="005B05A5" w:rsidRPr="004F20D3" w:rsidRDefault="005B05A5" w:rsidP="002F6CD6">
            <w:pPr>
              <w:rPr>
                <w:rFonts w:ascii="Arial" w:hAnsi="Arial"/>
              </w:rPr>
            </w:pPr>
            <w:r>
              <w:rPr>
                <w:rFonts w:ascii="Arial" w:hAnsi="Arial"/>
              </w:rPr>
              <w:t>Office of Inspector General (OIG)</w:t>
            </w:r>
          </w:p>
        </w:tc>
        <w:tc>
          <w:tcPr>
            <w:tcW w:w="7398" w:type="dxa"/>
            <w:gridSpan w:val="2"/>
          </w:tcPr>
          <w:p w:rsidR="005B05A5" w:rsidRPr="004F20D3" w:rsidRDefault="005B05A5" w:rsidP="002F6CD6">
            <w:pPr>
              <w:numPr>
                <w:ilvl w:val="0"/>
                <w:numId w:val="1"/>
              </w:numPr>
              <w:tabs>
                <w:tab w:val="clear" w:pos="720"/>
                <w:tab w:val="num" w:pos="342"/>
              </w:tabs>
              <w:ind w:left="360"/>
              <w:rPr>
                <w:rFonts w:ascii="Arial" w:hAnsi="Arial"/>
                <w:szCs w:val="24"/>
              </w:rPr>
            </w:pPr>
            <w:r>
              <w:rPr>
                <w:rFonts w:ascii="Arial" w:hAnsi="Arial"/>
                <w:szCs w:val="24"/>
              </w:rPr>
              <w:t>Conduct background investigations.</w:t>
            </w:r>
          </w:p>
          <w:p w:rsidR="005B05A5" w:rsidRPr="004F20D3" w:rsidRDefault="005B05A5" w:rsidP="002F6CD6">
            <w:pPr>
              <w:numPr>
                <w:ilvl w:val="0"/>
                <w:numId w:val="1"/>
              </w:numPr>
              <w:tabs>
                <w:tab w:val="clear" w:pos="720"/>
                <w:tab w:val="num" w:pos="342"/>
              </w:tabs>
              <w:ind w:left="360"/>
              <w:rPr>
                <w:rFonts w:ascii="Arial" w:hAnsi="Arial"/>
                <w:szCs w:val="24"/>
              </w:rPr>
            </w:pPr>
            <w:r w:rsidRPr="004F20D3">
              <w:rPr>
                <w:rFonts w:ascii="Arial" w:hAnsi="Arial"/>
                <w:szCs w:val="24"/>
              </w:rPr>
              <w:t>Meet with employee to complete FDLE paperwork and schedule employee’s appointment with FDLE for fingerprinting.</w:t>
            </w:r>
          </w:p>
          <w:p w:rsidR="005B05A5" w:rsidRPr="004F20D3" w:rsidRDefault="005B05A5" w:rsidP="002F6CD6">
            <w:pPr>
              <w:numPr>
                <w:ilvl w:val="0"/>
                <w:numId w:val="1"/>
              </w:numPr>
              <w:tabs>
                <w:tab w:val="clear" w:pos="720"/>
                <w:tab w:val="num" w:pos="342"/>
              </w:tabs>
              <w:ind w:left="360"/>
              <w:rPr>
                <w:rFonts w:ascii="Arial" w:hAnsi="Arial"/>
                <w:szCs w:val="24"/>
              </w:rPr>
            </w:pPr>
            <w:r w:rsidRPr="004F20D3">
              <w:rPr>
                <w:rFonts w:ascii="Arial" w:hAnsi="Arial"/>
                <w:szCs w:val="24"/>
              </w:rPr>
              <w:t>Provide secure location for background investigation records.</w:t>
            </w:r>
          </w:p>
          <w:p w:rsidR="005B05A5" w:rsidRPr="004F20D3" w:rsidRDefault="005B05A5" w:rsidP="002F6CD6">
            <w:pPr>
              <w:numPr>
                <w:ilvl w:val="0"/>
                <w:numId w:val="1"/>
              </w:numPr>
              <w:tabs>
                <w:tab w:val="clear" w:pos="720"/>
                <w:tab w:val="num" w:pos="342"/>
              </w:tabs>
              <w:ind w:left="360"/>
              <w:rPr>
                <w:rFonts w:ascii="Arial" w:hAnsi="Arial"/>
                <w:szCs w:val="24"/>
              </w:rPr>
            </w:pPr>
            <w:r w:rsidRPr="004F20D3">
              <w:rPr>
                <w:rFonts w:ascii="Arial" w:hAnsi="Arial"/>
                <w:szCs w:val="24"/>
              </w:rPr>
              <w:t xml:space="preserve">Consult with the HR </w:t>
            </w:r>
            <w:r w:rsidR="009E5B6F">
              <w:rPr>
                <w:rFonts w:ascii="Arial" w:hAnsi="Arial"/>
                <w:szCs w:val="24"/>
              </w:rPr>
              <w:t>d</w:t>
            </w:r>
            <w:r w:rsidRPr="004F20D3">
              <w:rPr>
                <w:rFonts w:ascii="Arial" w:hAnsi="Arial"/>
                <w:szCs w:val="24"/>
              </w:rPr>
              <w:t xml:space="preserve">irector, </w:t>
            </w:r>
            <w:r w:rsidR="00B01EBE">
              <w:rPr>
                <w:rFonts w:ascii="Arial" w:hAnsi="Arial"/>
                <w:szCs w:val="24"/>
              </w:rPr>
              <w:t>GC</w:t>
            </w:r>
            <w:r w:rsidRPr="004F20D3">
              <w:rPr>
                <w:rFonts w:ascii="Arial" w:hAnsi="Arial"/>
                <w:szCs w:val="24"/>
              </w:rPr>
              <w:t xml:space="preserve">, </w:t>
            </w:r>
            <w:r w:rsidR="009E5B6F">
              <w:rPr>
                <w:rFonts w:ascii="Arial" w:hAnsi="Arial"/>
                <w:szCs w:val="24"/>
              </w:rPr>
              <w:t>supervisors and c</w:t>
            </w:r>
            <w:r w:rsidRPr="004F20D3">
              <w:rPr>
                <w:rFonts w:ascii="Arial" w:hAnsi="Arial"/>
                <w:szCs w:val="24"/>
              </w:rPr>
              <w:t xml:space="preserve">ontract </w:t>
            </w:r>
            <w:r w:rsidR="009E5B6F">
              <w:rPr>
                <w:rFonts w:ascii="Arial" w:hAnsi="Arial"/>
                <w:szCs w:val="24"/>
              </w:rPr>
              <w:t>m</w:t>
            </w:r>
            <w:r w:rsidRPr="004F20D3">
              <w:rPr>
                <w:rFonts w:ascii="Arial" w:hAnsi="Arial"/>
                <w:szCs w:val="24"/>
              </w:rPr>
              <w:t>anagers when necessary to discuss disqualification of an employee or contract employee.</w:t>
            </w:r>
          </w:p>
          <w:p w:rsidR="005B05A5" w:rsidRPr="004F20D3" w:rsidRDefault="005B05A5" w:rsidP="002F6CD6">
            <w:pPr>
              <w:numPr>
                <w:ilvl w:val="0"/>
                <w:numId w:val="1"/>
              </w:numPr>
              <w:tabs>
                <w:tab w:val="clear" w:pos="720"/>
                <w:tab w:val="num" w:pos="342"/>
              </w:tabs>
              <w:ind w:left="360"/>
              <w:rPr>
                <w:rFonts w:ascii="Arial" w:hAnsi="Arial"/>
              </w:rPr>
            </w:pPr>
            <w:r w:rsidRPr="004F20D3">
              <w:rPr>
                <w:rFonts w:ascii="Arial" w:hAnsi="Arial"/>
                <w:szCs w:val="24"/>
              </w:rPr>
              <w:t>Determine if an exemption may be granted.</w:t>
            </w:r>
          </w:p>
        </w:tc>
      </w:tr>
      <w:tr w:rsidR="005B05A5" w:rsidRPr="004F20D3" w:rsidTr="002F6CD6">
        <w:tc>
          <w:tcPr>
            <w:tcW w:w="2070" w:type="dxa"/>
          </w:tcPr>
          <w:p w:rsidR="005B05A5" w:rsidRPr="004F20D3" w:rsidRDefault="005B05A5" w:rsidP="002F6CD6">
            <w:pPr>
              <w:pStyle w:val="Header"/>
              <w:tabs>
                <w:tab w:val="clear" w:pos="4320"/>
                <w:tab w:val="clear" w:pos="8640"/>
              </w:tabs>
              <w:rPr>
                <w:rFonts w:ascii="Arial" w:hAnsi="Arial"/>
              </w:rPr>
            </w:pPr>
            <w:r w:rsidRPr="004F20D3">
              <w:rPr>
                <w:rFonts w:ascii="Arial" w:hAnsi="Arial"/>
              </w:rPr>
              <w:t>Secretary</w:t>
            </w:r>
            <w:r w:rsidR="009E5B6F">
              <w:rPr>
                <w:rFonts w:ascii="Arial" w:hAnsi="Arial"/>
              </w:rPr>
              <w:t xml:space="preserve"> or</w:t>
            </w:r>
          </w:p>
          <w:p w:rsidR="005B05A5" w:rsidRPr="004F20D3" w:rsidRDefault="005B05A5" w:rsidP="002F6CD6">
            <w:pPr>
              <w:pStyle w:val="Header"/>
              <w:tabs>
                <w:tab w:val="clear" w:pos="4320"/>
                <w:tab w:val="clear" w:pos="8640"/>
              </w:tabs>
              <w:rPr>
                <w:rFonts w:ascii="Arial" w:hAnsi="Arial"/>
              </w:rPr>
            </w:pPr>
            <w:r w:rsidRPr="004F20D3">
              <w:rPr>
                <w:rFonts w:ascii="Arial" w:hAnsi="Arial"/>
              </w:rPr>
              <w:t xml:space="preserve">Chief of Staff </w:t>
            </w:r>
          </w:p>
        </w:tc>
        <w:tc>
          <w:tcPr>
            <w:tcW w:w="7398" w:type="dxa"/>
            <w:gridSpan w:val="2"/>
          </w:tcPr>
          <w:p w:rsidR="005B05A5" w:rsidRDefault="005B05A5" w:rsidP="002F6CD6">
            <w:pPr>
              <w:numPr>
                <w:ilvl w:val="0"/>
                <w:numId w:val="3"/>
              </w:numPr>
              <w:rPr>
                <w:rFonts w:ascii="Arial" w:hAnsi="Arial"/>
              </w:rPr>
            </w:pPr>
            <w:r w:rsidRPr="004F20D3">
              <w:rPr>
                <w:rFonts w:ascii="Arial" w:hAnsi="Arial"/>
              </w:rPr>
              <w:t xml:space="preserve">Designate positions of special trust subject to a security </w:t>
            </w:r>
            <w:r w:rsidR="00587E89">
              <w:rPr>
                <w:rFonts w:ascii="Arial" w:hAnsi="Arial"/>
              </w:rPr>
              <w:t xml:space="preserve">background </w:t>
            </w:r>
            <w:r w:rsidRPr="004F20D3">
              <w:rPr>
                <w:rFonts w:ascii="Arial" w:hAnsi="Arial"/>
              </w:rPr>
              <w:t>check, including fingerprinting, as a condition of employment or contract award.</w:t>
            </w:r>
          </w:p>
          <w:p w:rsidR="0065742E" w:rsidRPr="004F20D3" w:rsidRDefault="0065742E" w:rsidP="002F6CD6">
            <w:pPr>
              <w:numPr>
                <w:ilvl w:val="0"/>
                <w:numId w:val="3"/>
              </w:numPr>
              <w:rPr>
                <w:rFonts w:ascii="Arial" w:hAnsi="Arial"/>
              </w:rPr>
            </w:pPr>
            <w:r>
              <w:rPr>
                <w:rFonts w:ascii="Arial" w:hAnsi="Arial"/>
              </w:rPr>
              <w:t>Approve requests for exemption as appropriate</w:t>
            </w:r>
          </w:p>
        </w:tc>
      </w:tr>
      <w:tr w:rsidR="0009779F" w:rsidRPr="004F20D3" w:rsidTr="004F20D3">
        <w:trPr>
          <w:gridAfter w:val="1"/>
          <w:wAfter w:w="18" w:type="dxa"/>
        </w:trPr>
        <w:tc>
          <w:tcPr>
            <w:tcW w:w="2070" w:type="dxa"/>
          </w:tcPr>
          <w:p w:rsidR="009E5B6F" w:rsidRPr="004F20D3" w:rsidRDefault="0009779F" w:rsidP="001B1C7E">
            <w:pPr>
              <w:pStyle w:val="Header"/>
              <w:tabs>
                <w:tab w:val="clear" w:pos="4320"/>
                <w:tab w:val="clear" w:pos="8640"/>
              </w:tabs>
              <w:rPr>
                <w:rFonts w:ascii="Arial" w:hAnsi="Arial"/>
              </w:rPr>
            </w:pPr>
            <w:r w:rsidRPr="004F20D3">
              <w:rPr>
                <w:rFonts w:ascii="Arial" w:hAnsi="Arial"/>
              </w:rPr>
              <w:t>Supervisor</w:t>
            </w:r>
          </w:p>
        </w:tc>
        <w:tc>
          <w:tcPr>
            <w:tcW w:w="7380" w:type="dxa"/>
          </w:tcPr>
          <w:p w:rsidR="009E5B6F" w:rsidRPr="004F20D3" w:rsidRDefault="009E5B6F" w:rsidP="009E5B6F">
            <w:pPr>
              <w:numPr>
                <w:ilvl w:val="0"/>
                <w:numId w:val="1"/>
              </w:numPr>
              <w:tabs>
                <w:tab w:val="clear" w:pos="720"/>
                <w:tab w:val="num" w:pos="360"/>
              </w:tabs>
              <w:ind w:left="360"/>
              <w:rPr>
                <w:rFonts w:ascii="Arial" w:hAnsi="Arial"/>
              </w:rPr>
            </w:pPr>
            <w:r w:rsidRPr="004F20D3">
              <w:rPr>
                <w:rFonts w:ascii="Arial" w:hAnsi="Arial"/>
              </w:rPr>
              <w:t xml:space="preserve">Ensure all job announcements advise job seekers that a background check, and if L2 fingerprinting, is a condition of employment.  </w:t>
            </w:r>
          </w:p>
          <w:p w:rsidR="009E5B6F" w:rsidRDefault="009E5B6F" w:rsidP="009E5B6F">
            <w:pPr>
              <w:numPr>
                <w:ilvl w:val="0"/>
                <w:numId w:val="1"/>
              </w:numPr>
              <w:tabs>
                <w:tab w:val="clear" w:pos="720"/>
                <w:tab w:val="num" w:pos="342"/>
              </w:tabs>
              <w:ind w:left="360"/>
              <w:rPr>
                <w:rFonts w:ascii="Arial" w:hAnsi="Arial"/>
              </w:rPr>
            </w:pPr>
            <w:r w:rsidRPr="004F20D3">
              <w:rPr>
                <w:rFonts w:ascii="Arial" w:hAnsi="Arial"/>
              </w:rPr>
              <w:t>Coordinate L2 new hires appointment with the Office of Inspector General.</w:t>
            </w:r>
          </w:p>
          <w:p w:rsidR="0009779F" w:rsidRPr="004F20D3" w:rsidRDefault="00B27395" w:rsidP="004F20D3">
            <w:pPr>
              <w:numPr>
                <w:ilvl w:val="0"/>
                <w:numId w:val="1"/>
              </w:numPr>
              <w:tabs>
                <w:tab w:val="clear" w:pos="720"/>
                <w:tab w:val="num" w:pos="342"/>
              </w:tabs>
              <w:ind w:left="360"/>
              <w:rPr>
                <w:rFonts w:ascii="Arial" w:hAnsi="Arial"/>
              </w:rPr>
            </w:pPr>
            <w:r w:rsidRPr="004F20D3">
              <w:rPr>
                <w:rFonts w:ascii="Arial" w:hAnsi="Arial"/>
              </w:rPr>
              <w:t>Review the applicant’s application for employment prior to an offer of employment to determine whether any potential criminal conviction may disqualify an applicant.  Consult with the OIG prior to an offer of employment if any criminal convictions are disclosed on the application.</w:t>
            </w:r>
          </w:p>
        </w:tc>
      </w:tr>
    </w:tbl>
    <w:p w:rsidR="008709F2" w:rsidRPr="004F20D3" w:rsidRDefault="008709F2" w:rsidP="008709F2"/>
    <w:p w:rsidR="00F066C2" w:rsidRPr="00B01EBE" w:rsidRDefault="004F20D3">
      <w:pPr>
        <w:widowControl/>
        <w:rPr>
          <w:rFonts w:ascii="Arial" w:hAnsi="Arial"/>
          <w:b/>
        </w:rPr>
      </w:pPr>
      <w:r>
        <w:rPr>
          <w:rFonts w:ascii="Arial" w:hAnsi="Arial"/>
          <w:u w:val="single"/>
        </w:rPr>
        <w:br w:type="page"/>
      </w:r>
      <w:r w:rsidR="00F066C2" w:rsidRPr="00B01EBE">
        <w:rPr>
          <w:rFonts w:ascii="Arial" w:hAnsi="Arial"/>
          <w:b/>
          <w:u w:val="single"/>
        </w:rPr>
        <w:lastRenderedPageBreak/>
        <w:t>DEFINITIONS</w:t>
      </w:r>
    </w:p>
    <w:p w:rsidR="00F066C2" w:rsidRDefault="00F066C2">
      <w:pPr>
        <w:rPr>
          <w:rFonts w:ascii="Arial" w:hAnsi="Arial"/>
        </w:rPr>
      </w:pPr>
    </w:p>
    <w:tbl>
      <w:tblPr>
        <w:tblW w:w="9540" w:type="dxa"/>
        <w:tblInd w:w="108" w:type="dxa"/>
        <w:tblLayout w:type="fixed"/>
        <w:tblLook w:val="0000" w:firstRow="0" w:lastRow="0" w:firstColumn="0" w:lastColumn="0" w:noHBand="0" w:noVBand="0"/>
      </w:tblPr>
      <w:tblGrid>
        <w:gridCol w:w="1800"/>
        <w:gridCol w:w="7740"/>
      </w:tblGrid>
      <w:tr w:rsidR="00F066C2" w:rsidTr="000872AB">
        <w:trPr>
          <w:cantSplit/>
          <w:trHeight w:val="395"/>
        </w:trPr>
        <w:tc>
          <w:tcPr>
            <w:tcW w:w="1800" w:type="dxa"/>
            <w:tcBorders>
              <w:top w:val="single" w:sz="4" w:space="0" w:color="auto"/>
              <w:left w:val="single" w:sz="4" w:space="0" w:color="auto"/>
              <w:bottom w:val="single" w:sz="4" w:space="0" w:color="auto"/>
              <w:right w:val="single" w:sz="4" w:space="0" w:color="auto"/>
            </w:tcBorders>
            <w:shd w:val="pct15" w:color="000000" w:fill="FFFFFF"/>
            <w:vAlign w:val="center"/>
          </w:tcPr>
          <w:p w:rsidR="00F066C2" w:rsidRDefault="00F066C2" w:rsidP="00A510C8">
            <w:pPr>
              <w:jc w:val="center"/>
              <w:rPr>
                <w:rFonts w:ascii="Arial" w:hAnsi="Arial"/>
                <w:snapToGrid/>
              </w:rPr>
            </w:pPr>
            <w:r>
              <w:rPr>
                <w:rFonts w:ascii="Arial" w:hAnsi="Arial"/>
                <w:snapToGrid/>
              </w:rPr>
              <w:t>Word/Term</w:t>
            </w:r>
          </w:p>
        </w:tc>
        <w:tc>
          <w:tcPr>
            <w:tcW w:w="7740" w:type="dxa"/>
            <w:tcBorders>
              <w:top w:val="single" w:sz="4" w:space="0" w:color="auto"/>
              <w:left w:val="nil"/>
              <w:bottom w:val="single" w:sz="4" w:space="0" w:color="auto"/>
              <w:right w:val="single" w:sz="4" w:space="0" w:color="auto"/>
            </w:tcBorders>
            <w:shd w:val="pct15" w:color="000000" w:fill="FFFFFF"/>
            <w:vAlign w:val="center"/>
          </w:tcPr>
          <w:p w:rsidR="00F066C2" w:rsidRDefault="00F066C2" w:rsidP="00A510C8">
            <w:pPr>
              <w:jc w:val="center"/>
              <w:rPr>
                <w:rFonts w:ascii="Arial" w:hAnsi="Arial"/>
                <w:snapToGrid/>
              </w:rPr>
            </w:pPr>
            <w:r>
              <w:rPr>
                <w:rFonts w:ascii="Arial" w:hAnsi="Arial"/>
                <w:snapToGrid/>
              </w:rPr>
              <w:t>Definition</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snapToGrid/>
              </w:rPr>
            </w:pPr>
            <w:r>
              <w:rPr>
                <w:rFonts w:ascii="Arial" w:hAnsi="Arial"/>
              </w:rPr>
              <w:t>Contractor Employee</w:t>
            </w:r>
          </w:p>
        </w:tc>
        <w:tc>
          <w:tcPr>
            <w:tcW w:w="7740" w:type="dxa"/>
            <w:tcBorders>
              <w:top w:val="single" w:sz="4" w:space="0" w:color="auto"/>
              <w:left w:val="nil"/>
              <w:bottom w:val="single" w:sz="4" w:space="0" w:color="auto"/>
              <w:right w:val="single" w:sz="4" w:space="0" w:color="auto"/>
            </w:tcBorders>
          </w:tcPr>
          <w:p w:rsidR="00F066C2" w:rsidRDefault="00F066C2">
            <w:pPr>
              <w:widowControl/>
              <w:rPr>
                <w:rFonts w:ascii="Arial" w:hAnsi="Arial"/>
              </w:rPr>
            </w:pPr>
            <w:r>
              <w:rPr>
                <w:rFonts w:ascii="Arial" w:hAnsi="Arial"/>
              </w:rPr>
              <w:t>An individual or entity that contracts directly or indirectly through anothe</w:t>
            </w:r>
            <w:r w:rsidR="00EF524B">
              <w:rPr>
                <w:rFonts w:ascii="Arial" w:hAnsi="Arial"/>
              </w:rPr>
              <w:t>r contracting entity, with the s</w:t>
            </w:r>
            <w:r>
              <w:rPr>
                <w:rFonts w:ascii="Arial" w:hAnsi="Arial"/>
              </w:rPr>
              <w:t>tate to perform a service for a fee.</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rPr>
            </w:pPr>
            <w:r>
              <w:rPr>
                <w:rFonts w:ascii="Arial" w:hAnsi="Arial"/>
              </w:rPr>
              <w:t>Convicted/</w:t>
            </w:r>
          </w:p>
          <w:p w:rsidR="00F066C2" w:rsidRDefault="00F066C2">
            <w:pPr>
              <w:rPr>
                <w:rFonts w:ascii="Arial" w:hAnsi="Arial"/>
                <w:snapToGrid/>
              </w:rPr>
            </w:pPr>
            <w:r>
              <w:rPr>
                <w:rFonts w:ascii="Arial" w:hAnsi="Arial"/>
              </w:rPr>
              <w:t>Conviction</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snapToGrid/>
              </w:rPr>
            </w:pPr>
            <w:r>
              <w:rPr>
                <w:rFonts w:ascii="Arial" w:hAnsi="Arial"/>
              </w:rPr>
              <w:t>An adjudication of guilt by a court of competent jurisdiction; a plea of guilty or nolo contendere; a verdict of guilty when adjudication is withheld; or entering into a pretrial intervention program.</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rPr>
            </w:pPr>
            <w:r>
              <w:rPr>
                <w:rFonts w:ascii="Arial" w:hAnsi="Arial"/>
              </w:rPr>
              <w:t>Department</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rPr>
            </w:pPr>
            <w:r>
              <w:rPr>
                <w:rFonts w:ascii="Arial" w:hAnsi="Arial"/>
              </w:rPr>
              <w:t>The Department of Management Services.</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rPr>
            </w:pPr>
            <w:smartTag w:uri="urn:schemas-microsoft-com:office:smarttags" w:element="State">
              <w:smartTag w:uri="urn:schemas-microsoft-com:office:smarttags" w:element="place">
                <w:r>
                  <w:rPr>
                    <w:rFonts w:ascii="Arial" w:hAnsi="Arial"/>
                  </w:rPr>
                  <w:t>Florida</w:t>
                </w:r>
              </w:smartTag>
            </w:smartTag>
            <w:r>
              <w:rPr>
                <w:rFonts w:ascii="Arial" w:hAnsi="Arial"/>
              </w:rPr>
              <w:t xml:space="preserve"> Criminal History Check</w:t>
            </w:r>
          </w:p>
          <w:p w:rsidR="00F066C2" w:rsidRDefault="00F066C2">
            <w:pPr>
              <w:rPr>
                <w:rFonts w:ascii="Arial" w:hAnsi="Arial"/>
                <w:snapToGrid/>
              </w:rPr>
            </w:pPr>
            <w:r>
              <w:rPr>
                <w:rFonts w:ascii="Arial" w:hAnsi="Arial"/>
              </w:rPr>
              <w:t>(L1 &amp; L2)</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snapToGrid/>
              </w:rPr>
            </w:pPr>
            <w:r>
              <w:rPr>
                <w:rFonts w:ascii="Arial" w:hAnsi="Arial"/>
              </w:rPr>
              <w:t xml:space="preserve">An inquiry to identify violation(s) of law resulting from arrests and charges by law enforcement officers in the State of </w:t>
            </w:r>
            <w:smartTag w:uri="urn:schemas-microsoft-com:office:smarttags" w:element="State">
              <w:smartTag w:uri="urn:schemas-microsoft-com:office:smarttags" w:element="place">
                <w:r>
                  <w:rPr>
                    <w:rFonts w:ascii="Arial" w:hAnsi="Arial"/>
                  </w:rPr>
                  <w:t>Florida</w:t>
                </w:r>
              </w:smartTag>
            </w:smartTag>
            <w:r>
              <w:rPr>
                <w:rFonts w:ascii="Arial" w:hAnsi="Arial"/>
              </w:rPr>
              <w:t>.</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snapToGrid/>
              </w:rPr>
            </w:pPr>
            <w:r>
              <w:rPr>
                <w:rFonts w:ascii="Arial" w:hAnsi="Arial"/>
              </w:rPr>
              <w:t>Employee</w:t>
            </w:r>
            <w:r>
              <w:rPr>
                <w:rFonts w:ascii="Arial" w:hAnsi="Arial"/>
                <w:snapToGrid/>
              </w:rPr>
              <w:t xml:space="preserve"> </w:t>
            </w:r>
          </w:p>
        </w:tc>
        <w:tc>
          <w:tcPr>
            <w:tcW w:w="7740" w:type="dxa"/>
            <w:tcBorders>
              <w:top w:val="single" w:sz="4" w:space="0" w:color="auto"/>
              <w:left w:val="nil"/>
              <w:bottom w:val="single" w:sz="4" w:space="0" w:color="auto"/>
              <w:right w:val="single" w:sz="4" w:space="0" w:color="auto"/>
            </w:tcBorders>
          </w:tcPr>
          <w:p w:rsidR="00F066C2" w:rsidRDefault="00F066C2">
            <w:pPr>
              <w:widowControl/>
              <w:rPr>
                <w:rFonts w:ascii="Arial" w:hAnsi="Arial"/>
              </w:rPr>
            </w:pPr>
            <w:r>
              <w:rPr>
                <w:rFonts w:ascii="Arial" w:hAnsi="Arial"/>
              </w:rPr>
              <w:t>Any person who</w:t>
            </w:r>
            <w:r w:rsidR="00EF524B">
              <w:rPr>
                <w:rFonts w:ascii="Arial" w:hAnsi="Arial"/>
              </w:rPr>
              <w:t xml:space="preserve"> has been hired, works for the s</w:t>
            </w:r>
            <w:r>
              <w:rPr>
                <w:rFonts w:ascii="Arial" w:hAnsi="Arial"/>
              </w:rPr>
              <w:t>tate, and receives a warrant from the state for services rendered.</w:t>
            </w:r>
            <w:r>
              <w:rPr>
                <w:rFonts w:ascii="Arial" w:hAnsi="Arial"/>
                <w:snapToGrid/>
              </w:rPr>
              <w:t xml:space="preserve">  </w:t>
            </w:r>
          </w:p>
        </w:tc>
      </w:tr>
      <w:tr w:rsidR="000872AB" w:rsidTr="000872AB">
        <w:trPr>
          <w:cantSplit/>
        </w:trPr>
        <w:tc>
          <w:tcPr>
            <w:tcW w:w="1800" w:type="dxa"/>
            <w:tcBorders>
              <w:top w:val="single" w:sz="4" w:space="0" w:color="auto"/>
              <w:left w:val="single" w:sz="4" w:space="0" w:color="auto"/>
              <w:bottom w:val="single" w:sz="4" w:space="0" w:color="auto"/>
              <w:right w:val="single" w:sz="4" w:space="0" w:color="auto"/>
            </w:tcBorders>
          </w:tcPr>
          <w:p w:rsidR="000872AB" w:rsidRDefault="000872AB" w:rsidP="000872AB">
            <w:pPr>
              <w:rPr>
                <w:rFonts w:ascii="Arial" w:hAnsi="Arial"/>
              </w:rPr>
            </w:pPr>
            <w:r>
              <w:rPr>
                <w:rFonts w:ascii="Arial" w:hAnsi="Arial"/>
              </w:rPr>
              <w:t>Intern</w:t>
            </w:r>
          </w:p>
        </w:tc>
        <w:tc>
          <w:tcPr>
            <w:tcW w:w="7740" w:type="dxa"/>
            <w:tcBorders>
              <w:top w:val="single" w:sz="4" w:space="0" w:color="auto"/>
              <w:left w:val="nil"/>
              <w:bottom w:val="single" w:sz="4" w:space="0" w:color="auto"/>
              <w:right w:val="single" w:sz="4" w:space="0" w:color="auto"/>
            </w:tcBorders>
          </w:tcPr>
          <w:p w:rsidR="000872AB" w:rsidRDefault="000872AB" w:rsidP="000872AB">
            <w:pPr>
              <w:rPr>
                <w:rFonts w:ascii="Arial" w:hAnsi="Arial"/>
              </w:rPr>
            </w:pPr>
            <w:r>
              <w:rPr>
                <w:rFonts w:ascii="Arial" w:hAnsi="Arial"/>
              </w:rPr>
              <w:t>A student or a graduate of an educational institution with a cooperative agreement with the department that allows students or graduates to perform duties and receive training.</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snapToGrid/>
              </w:rPr>
            </w:pPr>
            <w:r>
              <w:rPr>
                <w:rFonts w:ascii="Arial" w:hAnsi="Arial"/>
              </w:rPr>
              <w:t>National Criminal History Records Check</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snapToGrid/>
              </w:rPr>
            </w:pPr>
            <w:r>
              <w:rPr>
                <w:rFonts w:ascii="Arial" w:hAnsi="Arial"/>
              </w:rPr>
              <w:t xml:space="preserve">An inquiry using fingerprints to check national criminal records of the Federal Bureau of Investigation to identify violation(s) of law resulting from arrests and charges made by law enforcement officials in the </w:t>
            </w:r>
            <w:smartTag w:uri="urn:schemas-microsoft-com:office:smarttags" w:element="country-region">
              <w:smartTag w:uri="urn:schemas-microsoft-com:office:smarttags" w:element="place">
                <w:r>
                  <w:rPr>
                    <w:rFonts w:ascii="Arial" w:hAnsi="Arial"/>
                  </w:rPr>
                  <w:t>United States</w:t>
                </w:r>
              </w:smartTag>
            </w:smartTag>
            <w:r w:rsidR="00EF524B">
              <w:rPr>
                <w:rFonts w:ascii="Arial" w:hAnsi="Arial"/>
              </w:rPr>
              <w:t>.</w:t>
            </w:r>
          </w:p>
        </w:tc>
      </w:tr>
      <w:tr w:rsidR="000872AB" w:rsidTr="000872AB">
        <w:trPr>
          <w:cantSplit/>
        </w:trPr>
        <w:tc>
          <w:tcPr>
            <w:tcW w:w="1800" w:type="dxa"/>
            <w:tcBorders>
              <w:top w:val="single" w:sz="4" w:space="0" w:color="auto"/>
              <w:left w:val="single" w:sz="4" w:space="0" w:color="auto"/>
              <w:bottom w:val="single" w:sz="4" w:space="0" w:color="auto"/>
              <w:right w:val="single" w:sz="4" w:space="0" w:color="auto"/>
            </w:tcBorders>
          </w:tcPr>
          <w:p w:rsidR="000872AB" w:rsidRDefault="000872AB" w:rsidP="000872AB">
            <w:pPr>
              <w:rPr>
                <w:rFonts w:ascii="Arial" w:hAnsi="Arial"/>
              </w:rPr>
            </w:pPr>
            <w:r>
              <w:rPr>
                <w:rFonts w:ascii="Arial" w:hAnsi="Arial"/>
              </w:rPr>
              <w:t>Position of Special Trust</w:t>
            </w:r>
          </w:p>
          <w:p w:rsidR="000872AB" w:rsidRDefault="000872AB" w:rsidP="000872AB">
            <w:pPr>
              <w:rPr>
                <w:rFonts w:ascii="Arial" w:hAnsi="Arial"/>
              </w:rPr>
            </w:pPr>
            <w:r>
              <w:rPr>
                <w:rFonts w:ascii="Arial" w:hAnsi="Arial"/>
              </w:rPr>
              <w:t>(L2)</w:t>
            </w:r>
          </w:p>
        </w:tc>
        <w:tc>
          <w:tcPr>
            <w:tcW w:w="7740" w:type="dxa"/>
            <w:tcBorders>
              <w:top w:val="single" w:sz="4" w:space="0" w:color="auto"/>
              <w:left w:val="nil"/>
              <w:bottom w:val="single" w:sz="4" w:space="0" w:color="auto"/>
              <w:right w:val="single" w:sz="4" w:space="0" w:color="auto"/>
            </w:tcBorders>
          </w:tcPr>
          <w:p w:rsidR="000872AB" w:rsidRDefault="000872AB" w:rsidP="000872AB">
            <w:pPr>
              <w:rPr>
                <w:rFonts w:ascii="Arial" w:hAnsi="Arial"/>
              </w:rPr>
            </w:pPr>
            <w:r>
              <w:rPr>
                <w:rFonts w:ascii="Arial" w:hAnsi="Arial"/>
              </w:rPr>
              <w:t xml:space="preserve">A position or duty designated as sensitive because of special trust, responsibility, or the location of such position or duties within sensitive areas in which confidential information, records or files may be reviewed, utilized, altered or destroyed.  </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rPr>
            </w:pPr>
            <w:r>
              <w:rPr>
                <w:rFonts w:ascii="Arial" w:hAnsi="Arial"/>
              </w:rPr>
              <w:t>Vendor</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rPr>
            </w:pPr>
            <w:r>
              <w:rPr>
                <w:rFonts w:ascii="Arial" w:hAnsi="Arial"/>
              </w:rPr>
              <w:t xml:space="preserve">A person or organization that provides a service or a product to the state including a person or organization that provides software or firmware or documentation to a user for a fee or in exchange for services.  </w:t>
            </w:r>
          </w:p>
        </w:tc>
      </w:tr>
      <w:tr w:rsidR="00F066C2" w:rsidTr="000872AB">
        <w:trPr>
          <w:cantSplit/>
        </w:trPr>
        <w:tc>
          <w:tcPr>
            <w:tcW w:w="1800" w:type="dxa"/>
            <w:tcBorders>
              <w:top w:val="single" w:sz="4" w:space="0" w:color="auto"/>
              <w:left w:val="single" w:sz="4" w:space="0" w:color="auto"/>
              <w:bottom w:val="single" w:sz="4" w:space="0" w:color="auto"/>
              <w:right w:val="single" w:sz="4" w:space="0" w:color="auto"/>
            </w:tcBorders>
          </w:tcPr>
          <w:p w:rsidR="00F066C2" w:rsidRDefault="00F066C2">
            <w:pPr>
              <w:rPr>
                <w:rFonts w:ascii="Arial" w:hAnsi="Arial"/>
              </w:rPr>
            </w:pPr>
            <w:r>
              <w:rPr>
                <w:rFonts w:ascii="Arial" w:hAnsi="Arial"/>
              </w:rPr>
              <w:t xml:space="preserve">Volunteer </w:t>
            </w:r>
          </w:p>
        </w:tc>
        <w:tc>
          <w:tcPr>
            <w:tcW w:w="7740" w:type="dxa"/>
            <w:tcBorders>
              <w:top w:val="single" w:sz="4" w:space="0" w:color="auto"/>
              <w:left w:val="nil"/>
              <w:bottom w:val="single" w:sz="4" w:space="0" w:color="auto"/>
              <w:right w:val="single" w:sz="4" w:space="0" w:color="auto"/>
            </w:tcBorders>
          </w:tcPr>
          <w:p w:rsidR="00F066C2" w:rsidRDefault="00F066C2">
            <w:pPr>
              <w:rPr>
                <w:rFonts w:ascii="Arial" w:hAnsi="Arial"/>
              </w:rPr>
            </w:pPr>
            <w:r>
              <w:rPr>
                <w:rFonts w:ascii="Arial" w:hAnsi="Arial"/>
              </w:rPr>
              <w:t xml:space="preserve">Any person who, of his or her own free will provides services to the Department with no monetary or material compensation. </w:t>
            </w:r>
          </w:p>
        </w:tc>
      </w:tr>
    </w:tbl>
    <w:p w:rsidR="004F20D3" w:rsidRPr="004F20D3" w:rsidRDefault="004F20D3" w:rsidP="004F20D3">
      <w:pPr>
        <w:rPr>
          <w:rFonts w:ascii="Arial" w:hAnsi="Arial"/>
          <w:color w:val="000000"/>
          <w:sz w:val="32"/>
          <w:szCs w:val="32"/>
        </w:rPr>
      </w:pPr>
    </w:p>
    <w:p w:rsidR="004F20D3" w:rsidRPr="00B01EBE" w:rsidRDefault="004F20D3" w:rsidP="004F20D3">
      <w:pPr>
        <w:pStyle w:val="BodyText2"/>
        <w:rPr>
          <w:b/>
          <w:color w:val="000000"/>
          <w:sz w:val="24"/>
          <w:u w:val="single"/>
        </w:rPr>
      </w:pPr>
      <w:r w:rsidRPr="00B01EBE">
        <w:rPr>
          <w:b/>
          <w:color w:val="000000"/>
          <w:sz w:val="24"/>
          <w:u w:val="single"/>
        </w:rPr>
        <w:t>ASSOCIATED FORMS</w:t>
      </w:r>
    </w:p>
    <w:p w:rsidR="004F20D3" w:rsidRDefault="004F20D3" w:rsidP="004F20D3">
      <w:pPr>
        <w:pStyle w:val="BodyText2"/>
        <w:rPr>
          <w:color w:val="000000"/>
          <w:sz w:val="24"/>
        </w:rPr>
      </w:pPr>
    </w:p>
    <w:p w:rsidR="004F20D3" w:rsidRDefault="004F20D3" w:rsidP="004F20D3">
      <w:pPr>
        <w:pStyle w:val="BodyText2"/>
        <w:rPr>
          <w:color w:val="000000"/>
          <w:sz w:val="24"/>
        </w:rPr>
      </w:pPr>
      <w:r>
        <w:rPr>
          <w:sz w:val="24"/>
        </w:rPr>
        <w:t>HR-102-F17 – Background Check Request</w:t>
      </w:r>
      <w:r w:rsidR="005728FE">
        <w:rPr>
          <w:sz w:val="24"/>
        </w:rPr>
        <w:t xml:space="preserve"> Form</w:t>
      </w:r>
    </w:p>
    <w:p w:rsidR="004F20D3" w:rsidRDefault="004F20D3"/>
    <w:sectPr w:rsidR="004F20D3" w:rsidSect="00596BE1">
      <w:footerReference w:type="default" r:id="rId14"/>
      <w:endnotePr>
        <w:numFmt w:val="decimal"/>
      </w:endnotePr>
      <w:pgSz w:w="12240" w:h="15840" w:code="1"/>
      <w:pgMar w:top="720" w:right="1440" w:bottom="720" w:left="144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A5" w:rsidRDefault="00E42EA5">
      <w:r>
        <w:separator/>
      </w:r>
    </w:p>
  </w:endnote>
  <w:endnote w:type="continuationSeparator" w:id="0">
    <w:p w:rsidR="00E42EA5" w:rsidRDefault="00E4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5F" w:rsidRDefault="0020685F">
    <w:pPr>
      <w:pStyle w:val="Footer"/>
      <w:jc w:val="right"/>
      <w:rPr>
        <w:rFonts w:ascii="Arial" w:hAnsi="Arial"/>
        <w:sz w:val="20"/>
      </w:rPr>
    </w:pPr>
    <w:r>
      <w:rPr>
        <w:rFonts w:ascii="Arial" w:hAnsi="Arial"/>
        <w:sz w:val="20"/>
      </w:rPr>
      <w:t xml:space="preserve">Page </w:t>
    </w:r>
    <w:r w:rsidR="00391246">
      <w:rPr>
        <w:rStyle w:val="PageNumber"/>
        <w:rFonts w:ascii="Arial" w:hAnsi="Arial"/>
        <w:sz w:val="20"/>
      </w:rPr>
      <w:fldChar w:fldCharType="begin"/>
    </w:r>
    <w:r>
      <w:rPr>
        <w:rStyle w:val="PageNumber"/>
        <w:rFonts w:ascii="Arial" w:hAnsi="Arial"/>
        <w:sz w:val="20"/>
      </w:rPr>
      <w:instrText xml:space="preserve"> PAGE </w:instrText>
    </w:r>
    <w:r w:rsidR="00391246">
      <w:rPr>
        <w:rStyle w:val="PageNumber"/>
        <w:rFonts w:ascii="Arial" w:hAnsi="Arial"/>
        <w:sz w:val="20"/>
      </w:rPr>
      <w:fldChar w:fldCharType="separate"/>
    </w:r>
    <w:r w:rsidR="004F7EA1">
      <w:rPr>
        <w:rStyle w:val="PageNumber"/>
        <w:rFonts w:ascii="Arial" w:hAnsi="Arial"/>
        <w:noProof/>
        <w:sz w:val="20"/>
      </w:rPr>
      <w:t>7</w:t>
    </w:r>
    <w:r w:rsidR="00391246">
      <w:rPr>
        <w:rStyle w:val="PageNumber"/>
        <w:rFonts w:ascii="Arial" w:hAnsi="Arial"/>
        <w:sz w:val="20"/>
      </w:rPr>
      <w:fldChar w:fldCharType="end"/>
    </w:r>
    <w:r>
      <w:rPr>
        <w:rStyle w:val="PageNumber"/>
        <w:rFonts w:ascii="Arial" w:hAnsi="Arial"/>
        <w:sz w:val="20"/>
      </w:rPr>
      <w:t xml:space="preserve"> of </w:t>
    </w:r>
    <w:r w:rsidR="00391246">
      <w:rPr>
        <w:rStyle w:val="PageNumber"/>
        <w:rFonts w:ascii="Arial" w:hAnsi="Arial"/>
        <w:sz w:val="20"/>
      </w:rPr>
      <w:fldChar w:fldCharType="begin"/>
    </w:r>
    <w:r>
      <w:rPr>
        <w:rStyle w:val="PageNumber"/>
        <w:rFonts w:ascii="Arial" w:hAnsi="Arial"/>
        <w:sz w:val="20"/>
      </w:rPr>
      <w:instrText xml:space="preserve"> NUMPAGES </w:instrText>
    </w:r>
    <w:r w:rsidR="00391246">
      <w:rPr>
        <w:rStyle w:val="PageNumber"/>
        <w:rFonts w:ascii="Arial" w:hAnsi="Arial"/>
        <w:sz w:val="20"/>
      </w:rPr>
      <w:fldChar w:fldCharType="separate"/>
    </w:r>
    <w:r w:rsidR="004F7EA1">
      <w:rPr>
        <w:rStyle w:val="PageNumber"/>
        <w:rFonts w:ascii="Arial" w:hAnsi="Arial"/>
        <w:noProof/>
        <w:sz w:val="20"/>
      </w:rPr>
      <w:t>7</w:t>
    </w:r>
    <w:r w:rsidR="00391246">
      <w:rPr>
        <w:rStyle w:val="PageNumber"/>
        <w:rFonts w:ascii="Arial" w:hAnsi="Arial"/>
        <w:sz w:val="20"/>
      </w:rPr>
      <w:fldChar w:fldCharType="end"/>
    </w:r>
    <w:r>
      <w:rPr>
        <w:rStyle w:val="PageNumber"/>
        <w:rFonts w:ascii="Arial" w:hAnsi="Arial"/>
        <w:sz w:val="20"/>
      </w:rPr>
      <w:t xml:space="preserve">                                                                                                        </w:t>
    </w:r>
    <w:r>
      <w:rPr>
        <w:rFonts w:ascii="Arial" w:hAnsi="Arial"/>
        <w:sz w:val="20"/>
      </w:rPr>
      <w:t>DMS Policy No. HR-05-107</w:t>
    </w:r>
  </w:p>
  <w:p w:rsidR="0020685F" w:rsidRDefault="0020685F">
    <w:pPr>
      <w:pStyle w:val="Header"/>
      <w:tabs>
        <w:tab w:val="clear" w:pos="4320"/>
        <w:tab w:val="clear" w:pos="8640"/>
      </w:tabs>
      <w:jc w:val="right"/>
      <w:rPr>
        <w:rFonts w:ascii="Arial" w:hAnsi="Arial"/>
        <w:sz w:val="20"/>
      </w:rPr>
    </w:pPr>
    <w:r>
      <w:rPr>
        <w:rFonts w:ascii="Arial" w:hAnsi="Arial"/>
        <w:sz w:val="20"/>
      </w:rPr>
      <w:t xml:space="preserve">Background Investigation &amp; Fingerprinting Requirements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A5" w:rsidRDefault="00E42EA5">
      <w:r>
        <w:separator/>
      </w:r>
    </w:p>
  </w:footnote>
  <w:footnote w:type="continuationSeparator" w:id="0">
    <w:p w:rsidR="00E42EA5" w:rsidRDefault="00E42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7783B6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B3D5C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6A13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127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E067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38C4967"/>
    <w:multiLevelType w:val="hybridMultilevel"/>
    <w:tmpl w:val="8CBCA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7185DE1"/>
    <w:multiLevelType w:val="hybridMultilevel"/>
    <w:tmpl w:val="81DEA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5"/>
    <w:rsid w:val="00075C24"/>
    <w:rsid w:val="00083B41"/>
    <w:rsid w:val="00085D60"/>
    <w:rsid w:val="000872AB"/>
    <w:rsid w:val="0009779F"/>
    <w:rsid w:val="000A0B21"/>
    <w:rsid w:val="000D6080"/>
    <w:rsid w:val="000F358B"/>
    <w:rsid w:val="00126F61"/>
    <w:rsid w:val="001814D2"/>
    <w:rsid w:val="001B1C7E"/>
    <w:rsid w:val="001C2EA7"/>
    <w:rsid w:val="001F0E8D"/>
    <w:rsid w:val="0020685F"/>
    <w:rsid w:val="00233826"/>
    <w:rsid w:val="00235F40"/>
    <w:rsid w:val="00244D50"/>
    <w:rsid w:val="00250944"/>
    <w:rsid w:val="002857EE"/>
    <w:rsid w:val="00294A55"/>
    <w:rsid w:val="002B2BCA"/>
    <w:rsid w:val="002F6CD6"/>
    <w:rsid w:val="003461D5"/>
    <w:rsid w:val="003555C1"/>
    <w:rsid w:val="003618C5"/>
    <w:rsid w:val="00380D4F"/>
    <w:rsid w:val="00386FB4"/>
    <w:rsid w:val="00391246"/>
    <w:rsid w:val="003A58A2"/>
    <w:rsid w:val="004012F9"/>
    <w:rsid w:val="00461DA3"/>
    <w:rsid w:val="004B12DD"/>
    <w:rsid w:val="004D17F3"/>
    <w:rsid w:val="004F20D3"/>
    <w:rsid w:val="004F3556"/>
    <w:rsid w:val="004F64A1"/>
    <w:rsid w:val="004F7EA1"/>
    <w:rsid w:val="005232F4"/>
    <w:rsid w:val="00527538"/>
    <w:rsid w:val="00536B77"/>
    <w:rsid w:val="005728FE"/>
    <w:rsid w:val="00587E89"/>
    <w:rsid w:val="00596BE1"/>
    <w:rsid w:val="005B05A5"/>
    <w:rsid w:val="005B1254"/>
    <w:rsid w:val="005C5C6A"/>
    <w:rsid w:val="00604175"/>
    <w:rsid w:val="006224D1"/>
    <w:rsid w:val="0065742E"/>
    <w:rsid w:val="00663746"/>
    <w:rsid w:val="0067360A"/>
    <w:rsid w:val="00673A30"/>
    <w:rsid w:val="00686A4D"/>
    <w:rsid w:val="006D45FD"/>
    <w:rsid w:val="006D6F83"/>
    <w:rsid w:val="00713690"/>
    <w:rsid w:val="00720DAB"/>
    <w:rsid w:val="00773719"/>
    <w:rsid w:val="007A5B95"/>
    <w:rsid w:val="007F1651"/>
    <w:rsid w:val="008465A0"/>
    <w:rsid w:val="008709F2"/>
    <w:rsid w:val="008A5344"/>
    <w:rsid w:val="008A68A1"/>
    <w:rsid w:val="008A79BE"/>
    <w:rsid w:val="008C4BC8"/>
    <w:rsid w:val="0095110D"/>
    <w:rsid w:val="009707A8"/>
    <w:rsid w:val="00973A5C"/>
    <w:rsid w:val="009A34F1"/>
    <w:rsid w:val="009E5B6F"/>
    <w:rsid w:val="00A1440A"/>
    <w:rsid w:val="00A47813"/>
    <w:rsid w:val="00A510C8"/>
    <w:rsid w:val="00A6566E"/>
    <w:rsid w:val="00A76CBF"/>
    <w:rsid w:val="00B01EBE"/>
    <w:rsid w:val="00B27395"/>
    <w:rsid w:val="00B53AE6"/>
    <w:rsid w:val="00BB069C"/>
    <w:rsid w:val="00BC2811"/>
    <w:rsid w:val="00BD7509"/>
    <w:rsid w:val="00BF7A6A"/>
    <w:rsid w:val="00C91878"/>
    <w:rsid w:val="00C9699F"/>
    <w:rsid w:val="00CF4CAE"/>
    <w:rsid w:val="00D01434"/>
    <w:rsid w:val="00D059C1"/>
    <w:rsid w:val="00D3615C"/>
    <w:rsid w:val="00D769DF"/>
    <w:rsid w:val="00DA4BFE"/>
    <w:rsid w:val="00DC782E"/>
    <w:rsid w:val="00DD7A82"/>
    <w:rsid w:val="00DE0FC6"/>
    <w:rsid w:val="00E35E2A"/>
    <w:rsid w:val="00E42EA5"/>
    <w:rsid w:val="00E566DE"/>
    <w:rsid w:val="00E6742F"/>
    <w:rsid w:val="00EB5E9A"/>
    <w:rsid w:val="00EC120F"/>
    <w:rsid w:val="00EC2EE9"/>
    <w:rsid w:val="00EF524B"/>
    <w:rsid w:val="00F066C2"/>
    <w:rsid w:val="00F06F29"/>
    <w:rsid w:val="00F13A2B"/>
    <w:rsid w:val="00F13FD1"/>
    <w:rsid w:val="00F74AF0"/>
    <w:rsid w:val="00FA4A80"/>
    <w:rsid w:val="00FD7821"/>
    <w:rsid w:val="00FF08F1"/>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BE1"/>
    <w:pPr>
      <w:widowControl w:val="0"/>
    </w:pPr>
    <w:rPr>
      <w:snapToGrid w:val="0"/>
      <w:sz w:val="24"/>
    </w:rPr>
  </w:style>
  <w:style w:type="paragraph" w:styleId="Heading1">
    <w:name w:val="heading 1"/>
    <w:basedOn w:val="Normal"/>
    <w:next w:val="Normal"/>
    <w:qFormat/>
    <w:rsid w:val="00596BE1"/>
    <w:pPr>
      <w:keepNext/>
      <w:tabs>
        <w:tab w:val="center" w:pos="4680"/>
      </w:tabs>
      <w:jc w:val="center"/>
      <w:outlineLvl w:val="0"/>
    </w:pPr>
    <w:rPr>
      <w:b/>
    </w:rPr>
  </w:style>
  <w:style w:type="paragraph" w:styleId="Heading2">
    <w:name w:val="heading 2"/>
    <w:basedOn w:val="Normal"/>
    <w:next w:val="Normal"/>
    <w:qFormat/>
    <w:rsid w:val="00596BE1"/>
    <w:pPr>
      <w:keepNext/>
      <w:jc w:val="both"/>
      <w:outlineLvl w:val="1"/>
    </w:pPr>
    <w:rPr>
      <w:rFonts w:ascii="Arial" w:hAnsi="Arial"/>
      <w:sz w:val="20"/>
      <w:u w:val="single"/>
    </w:rPr>
  </w:style>
  <w:style w:type="paragraph" w:styleId="Heading3">
    <w:name w:val="heading 3"/>
    <w:basedOn w:val="Normal"/>
    <w:next w:val="Normal"/>
    <w:qFormat/>
    <w:rsid w:val="00596BE1"/>
    <w:pPr>
      <w:keepNext/>
      <w:spacing w:before="240" w:after="60"/>
      <w:outlineLvl w:val="2"/>
    </w:pPr>
    <w:rPr>
      <w:rFonts w:ascii="Arial" w:hAnsi="Arial" w:cs="Arial"/>
      <w:b/>
      <w:bCs/>
      <w:sz w:val="26"/>
      <w:szCs w:val="26"/>
    </w:rPr>
  </w:style>
  <w:style w:type="paragraph" w:styleId="Heading4">
    <w:name w:val="heading 4"/>
    <w:basedOn w:val="Normal"/>
    <w:next w:val="Normal"/>
    <w:qFormat/>
    <w:rsid w:val="00596BE1"/>
    <w:pPr>
      <w:keepNext/>
      <w:spacing w:after="58"/>
      <w:outlineLvl w:val="3"/>
    </w:pPr>
    <w:rPr>
      <w:rFonts w:ascii="Arial" w:hAnsi="Arial"/>
      <w:b/>
      <w:sz w:val="22"/>
    </w:rPr>
  </w:style>
  <w:style w:type="paragraph" w:styleId="Heading5">
    <w:name w:val="heading 5"/>
    <w:basedOn w:val="Normal"/>
    <w:next w:val="Normal"/>
    <w:qFormat/>
    <w:rsid w:val="00596BE1"/>
    <w:pPr>
      <w:keepNext/>
      <w:spacing w:line="180" w:lineRule="exact"/>
      <w:jc w:val="center"/>
      <w:outlineLvl w:val="4"/>
    </w:pPr>
    <w:rPr>
      <w:rFonts w:ascii="Arial" w:hAnsi="Arial"/>
      <w:b/>
      <w:i/>
      <w:sz w:val="22"/>
    </w:rPr>
  </w:style>
  <w:style w:type="paragraph" w:styleId="Heading6">
    <w:name w:val="heading 6"/>
    <w:basedOn w:val="Normal"/>
    <w:next w:val="Normal"/>
    <w:qFormat/>
    <w:rsid w:val="00596BE1"/>
    <w:pPr>
      <w:keepNext/>
      <w:outlineLvl w:val="5"/>
    </w:pPr>
    <w:rPr>
      <w:rFonts w:ascii="Arial" w:hAnsi="Arial"/>
      <w:i/>
    </w:rPr>
  </w:style>
  <w:style w:type="paragraph" w:styleId="Heading7">
    <w:name w:val="heading 7"/>
    <w:basedOn w:val="Normal"/>
    <w:next w:val="Normal"/>
    <w:qFormat/>
    <w:rsid w:val="00596BE1"/>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6BE1"/>
  </w:style>
  <w:style w:type="paragraph" w:styleId="Header">
    <w:name w:val="header"/>
    <w:basedOn w:val="Normal"/>
    <w:rsid w:val="00596BE1"/>
    <w:pPr>
      <w:tabs>
        <w:tab w:val="center" w:pos="4320"/>
        <w:tab w:val="right" w:pos="8640"/>
      </w:tabs>
    </w:pPr>
  </w:style>
  <w:style w:type="paragraph" w:styleId="Footer">
    <w:name w:val="footer"/>
    <w:basedOn w:val="Normal"/>
    <w:rsid w:val="00596BE1"/>
    <w:pPr>
      <w:tabs>
        <w:tab w:val="center" w:pos="4320"/>
        <w:tab w:val="right" w:pos="8640"/>
      </w:tabs>
    </w:pPr>
  </w:style>
  <w:style w:type="paragraph" w:styleId="BodyTextIndent">
    <w:name w:val="Body Text Indent"/>
    <w:basedOn w:val="Normal"/>
    <w:rsid w:val="00596BE1"/>
    <w:pPr>
      <w:ind w:left="720"/>
      <w:jc w:val="both"/>
    </w:pPr>
  </w:style>
  <w:style w:type="paragraph" w:styleId="BodyTextIndent2">
    <w:name w:val="Body Text Indent 2"/>
    <w:basedOn w:val="Normal"/>
    <w:rsid w:val="00596BE1"/>
    <w:pPr>
      <w:tabs>
        <w:tab w:val="left" w:pos="-1440"/>
      </w:tabs>
      <w:ind w:left="2880" w:hanging="720"/>
      <w:jc w:val="both"/>
    </w:pPr>
    <w:rPr>
      <w:bCs/>
    </w:rPr>
  </w:style>
  <w:style w:type="paragraph" w:styleId="BodyTextIndent3">
    <w:name w:val="Body Text Indent 3"/>
    <w:basedOn w:val="Normal"/>
    <w:rsid w:val="00596BE1"/>
    <w:pPr>
      <w:ind w:left="720"/>
      <w:jc w:val="both"/>
    </w:pPr>
    <w:rPr>
      <w:rFonts w:ascii="Arial" w:hAnsi="Arial" w:cs="Arial"/>
      <w:bCs/>
      <w:sz w:val="20"/>
    </w:rPr>
  </w:style>
  <w:style w:type="paragraph" w:styleId="BodyText">
    <w:name w:val="Body Text"/>
    <w:basedOn w:val="Normal"/>
    <w:rsid w:val="00596BE1"/>
    <w:rPr>
      <w:rFonts w:ascii="Arial" w:hAnsi="Arial" w:cs="Arial"/>
      <w:bCs/>
      <w:sz w:val="20"/>
    </w:rPr>
  </w:style>
  <w:style w:type="character" w:styleId="Hyperlink">
    <w:name w:val="Hyperlink"/>
    <w:basedOn w:val="DefaultParagraphFont"/>
    <w:rsid w:val="00596BE1"/>
    <w:rPr>
      <w:color w:val="0000FF"/>
      <w:u w:val="single"/>
    </w:rPr>
  </w:style>
  <w:style w:type="character" w:styleId="FollowedHyperlink">
    <w:name w:val="FollowedHyperlink"/>
    <w:basedOn w:val="DefaultParagraphFont"/>
    <w:rsid w:val="00596BE1"/>
    <w:rPr>
      <w:color w:val="800080"/>
      <w:u w:val="single"/>
    </w:rPr>
  </w:style>
  <w:style w:type="paragraph" w:styleId="NormalWeb">
    <w:name w:val="Normal (Web)"/>
    <w:basedOn w:val="Normal"/>
    <w:rsid w:val="00596BE1"/>
    <w:pPr>
      <w:widowControl/>
      <w:spacing w:before="100" w:beforeAutospacing="1" w:after="100" w:afterAutospacing="1"/>
    </w:pPr>
    <w:rPr>
      <w:snapToGrid/>
      <w:szCs w:val="24"/>
    </w:rPr>
  </w:style>
  <w:style w:type="paragraph" w:styleId="BalloonText">
    <w:name w:val="Balloon Text"/>
    <w:basedOn w:val="Normal"/>
    <w:semiHidden/>
    <w:rsid w:val="00596BE1"/>
    <w:rPr>
      <w:rFonts w:ascii="Tahoma" w:hAnsi="Tahoma" w:cs="Tahoma"/>
      <w:sz w:val="16"/>
      <w:szCs w:val="16"/>
    </w:rPr>
  </w:style>
  <w:style w:type="paragraph" w:styleId="BodyText2">
    <w:name w:val="Body Text 2"/>
    <w:basedOn w:val="Normal"/>
    <w:rsid w:val="00596BE1"/>
    <w:rPr>
      <w:rFonts w:ascii="Arial" w:hAnsi="Arial"/>
      <w:snapToGrid/>
      <w:sz w:val="22"/>
    </w:rPr>
  </w:style>
  <w:style w:type="character" w:styleId="PageNumber">
    <w:name w:val="page number"/>
    <w:basedOn w:val="DefaultParagraphFont"/>
    <w:rsid w:val="00596BE1"/>
  </w:style>
  <w:style w:type="character" w:styleId="CommentReference">
    <w:name w:val="annotation reference"/>
    <w:basedOn w:val="DefaultParagraphFont"/>
    <w:semiHidden/>
    <w:rsid w:val="00587E89"/>
    <w:rPr>
      <w:sz w:val="16"/>
      <w:szCs w:val="16"/>
    </w:rPr>
  </w:style>
  <w:style w:type="paragraph" w:styleId="CommentText">
    <w:name w:val="annotation text"/>
    <w:basedOn w:val="Normal"/>
    <w:semiHidden/>
    <w:rsid w:val="00587E89"/>
    <w:rPr>
      <w:sz w:val="20"/>
    </w:rPr>
  </w:style>
  <w:style w:type="paragraph" w:styleId="CommentSubject">
    <w:name w:val="annotation subject"/>
    <w:basedOn w:val="CommentText"/>
    <w:next w:val="CommentText"/>
    <w:semiHidden/>
    <w:rsid w:val="00587E89"/>
    <w:rPr>
      <w:b/>
      <w:bCs/>
    </w:rPr>
  </w:style>
  <w:style w:type="paragraph" w:customStyle="1" w:styleId="Default">
    <w:name w:val="Default"/>
    <w:rsid w:val="00E35E2A"/>
    <w:pPr>
      <w:autoSpaceDE w:val="0"/>
      <w:autoSpaceDN w:val="0"/>
      <w:adjustRightInd w:val="0"/>
    </w:pPr>
    <w:rPr>
      <w:rFonts w:ascii="Arial Narrow" w:eastAsia="Calibri"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BE1"/>
    <w:pPr>
      <w:widowControl w:val="0"/>
    </w:pPr>
    <w:rPr>
      <w:snapToGrid w:val="0"/>
      <w:sz w:val="24"/>
    </w:rPr>
  </w:style>
  <w:style w:type="paragraph" w:styleId="Heading1">
    <w:name w:val="heading 1"/>
    <w:basedOn w:val="Normal"/>
    <w:next w:val="Normal"/>
    <w:qFormat/>
    <w:rsid w:val="00596BE1"/>
    <w:pPr>
      <w:keepNext/>
      <w:tabs>
        <w:tab w:val="center" w:pos="4680"/>
      </w:tabs>
      <w:jc w:val="center"/>
      <w:outlineLvl w:val="0"/>
    </w:pPr>
    <w:rPr>
      <w:b/>
    </w:rPr>
  </w:style>
  <w:style w:type="paragraph" w:styleId="Heading2">
    <w:name w:val="heading 2"/>
    <w:basedOn w:val="Normal"/>
    <w:next w:val="Normal"/>
    <w:qFormat/>
    <w:rsid w:val="00596BE1"/>
    <w:pPr>
      <w:keepNext/>
      <w:jc w:val="both"/>
      <w:outlineLvl w:val="1"/>
    </w:pPr>
    <w:rPr>
      <w:rFonts w:ascii="Arial" w:hAnsi="Arial"/>
      <w:sz w:val="20"/>
      <w:u w:val="single"/>
    </w:rPr>
  </w:style>
  <w:style w:type="paragraph" w:styleId="Heading3">
    <w:name w:val="heading 3"/>
    <w:basedOn w:val="Normal"/>
    <w:next w:val="Normal"/>
    <w:qFormat/>
    <w:rsid w:val="00596BE1"/>
    <w:pPr>
      <w:keepNext/>
      <w:spacing w:before="240" w:after="60"/>
      <w:outlineLvl w:val="2"/>
    </w:pPr>
    <w:rPr>
      <w:rFonts w:ascii="Arial" w:hAnsi="Arial" w:cs="Arial"/>
      <w:b/>
      <w:bCs/>
      <w:sz w:val="26"/>
      <w:szCs w:val="26"/>
    </w:rPr>
  </w:style>
  <w:style w:type="paragraph" w:styleId="Heading4">
    <w:name w:val="heading 4"/>
    <w:basedOn w:val="Normal"/>
    <w:next w:val="Normal"/>
    <w:qFormat/>
    <w:rsid w:val="00596BE1"/>
    <w:pPr>
      <w:keepNext/>
      <w:spacing w:after="58"/>
      <w:outlineLvl w:val="3"/>
    </w:pPr>
    <w:rPr>
      <w:rFonts w:ascii="Arial" w:hAnsi="Arial"/>
      <w:b/>
      <w:sz w:val="22"/>
    </w:rPr>
  </w:style>
  <w:style w:type="paragraph" w:styleId="Heading5">
    <w:name w:val="heading 5"/>
    <w:basedOn w:val="Normal"/>
    <w:next w:val="Normal"/>
    <w:qFormat/>
    <w:rsid w:val="00596BE1"/>
    <w:pPr>
      <w:keepNext/>
      <w:spacing w:line="180" w:lineRule="exact"/>
      <w:jc w:val="center"/>
      <w:outlineLvl w:val="4"/>
    </w:pPr>
    <w:rPr>
      <w:rFonts w:ascii="Arial" w:hAnsi="Arial"/>
      <w:b/>
      <w:i/>
      <w:sz w:val="22"/>
    </w:rPr>
  </w:style>
  <w:style w:type="paragraph" w:styleId="Heading6">
    <w:name w:val="heading 6"/>
    <w:basedOn w:val="Normal"/>
    <w:next w:val="Normal"/>
    <w:qFormat/>
    <w:rsid w:val="00596BE1"/>
    <w:pPr>
      <w:keepNext/>
      <w:outlineLvl w:val="5"/>
    </w:pPr>
    <w:rPr>
      <w:rFonts w:ascii="Arial" w:hAnsi="Arial"/>
      <w:i/>
    </w:rPr>
  </w:style>
  <w:style w:type="paragraph" w:styleId="Heading7">
    <w:name w:val="heading 7"/>
    <w:basedOn w:val="Normal"/>
    <w:next w:val="Normal"/>
    <w:qFormat/>
    <w:rsid w:val="00596BE1"/>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6BE1"/>
  </w:style>
  <w:style w:type="paragraph" w:styleId="Header">
    <w:name w:val="header"/>
    <w:basedOn w:val="Normal"/>
    <w:rsid w:val="00596BE1"/>
    <w:pPr>
      <w:tabs>
        <w:tab w:val="center" w:pos="4320"/>
        <w:tab w:val="right" w:pos="8640"/>
      </w:tabs>
    </w:pPr>
  </w:style>
  <w:style w:type="paragraph" w:styleId="Footer">
    <w:name w:val="footer"/>
    <w:basedOn w:val="Normal"/>
    <w:rsid w:val="00596BE1"/>
    <w:pPr>
      <w:tabs>
        <w:tab w:val="center" w:pos="4320"/>
        <w:tab w:val="right" w:pos="8640"/>
      </w:tabs>
    </w:pPr>
  </w:style>
  <w:style w:type="paragraph" w:styleId="BodyTextIndent">
    <w:name w:val="Body Text Indent"/>
    <w:basedOn w:val="Normal"/>
    <w:rsid w:val="00596BE1"/>
    <w:pPr>
      <w:ind w:left="720"/>
      <w:jc w:val="both"/>
    </w:pPr>
  </w:style>
  <w:style w:type="paragraph" w:styleId="BodyTextIndent2">
    <w:name w:val="Body Text Indent 2"/>
    <w:basedOn w:val="Normal"/>
    <w:rsid w:val="00596BE1"/>
    <w:pPr>
      <w:tabs>
        <w:tab w:val="left" w:pos="-1440"/>
      </w:tabs>
      <w:ind w:left="2880" w:hanging="720"/>
      <w:jc w:val="both"/>
    </w:pPr>
    <w:rPr>
      <w:bCs/>
    </w:rPr>
  </w:style>
  <w:style w:type="paragraph" w:styleId="BodyTextIndent3">
    <w:name w:val="Body Text Indent 3"/>
    <w:basedOn w:val="Normal"/>
    <w:rsid w:val="00596BE1"/>
    <w:pPr>
      <w:ind w:left="720"/>
      <w:jc w:val="both"/>
    </w:pPr>
    <w:rPr>
      <w:rFonts w:ascii="Arial" w:hAnsi="Arial" w:cs="Arial"/>
      <w:bCs/>
      <w:sz w:val="20"/>
    </w:rPr>
  </w:style>
  <w:style w:type="paragraph" w:styleId="BodyText">
    <w:name w:val="Body Text"/>
    <w:basedOn w:val="Normal"/>
    <w:rsid w:val="00596BE1"/>
    <w:rPr>
      <w:rFonts w:ascii="Arial" w:hAnsi="Arial" w:cs="Arial"/>
      <w:bCs/>
      <w:sz w:val="20"/>
    </w:rPr>
  </w:style>
  <w:style w:type="character" w:styleId="Hyperlink">
    <w:name w:val="Hyperlink"/>
    <w:basedOn w:val="DefaultParagraphFont"/>
    <w:rsid w:val="00596BE1"/>
    <w:rPr>
      <w:color w:val="0000FF"/>
      <w:u w:val="single"/>
    </w:rPr>
  </w:style>
  <w:style w:type="character" w:styleId="FollowedHyperlink">
    <w:name w:val="FollowedHyperlink"/>
    <w:basedOn w:val="DefaultParagraphFont"/>
    <w:rsid w:val="00596BE1"/>
    <w:rPr>
      <w:color w:val="800080"/>
      <w:u w:val="single"/>
    </w:rPr>
  </w:style>
  <w:style w:type="paragraph" w:styleId="NormalWeb">
    <w:name w:val="Normal (Web)"/>
    <w:basedOn w:val="Normal"/>
    <w:rsid w:val="00596BE1"/>
    <w:pPr>
      <w:widowControl/>
      <w:spacing w:before="100" w:beforeAutospacing="1" w:after="100" w:afterAutospacing="1"/>
    </w:pPr>
    <w:rPr>
      <w:snapToGrid/>
      <w:szCs w:val="24"/>
    </w:rPr>
  </w:style>
  <w:style w:type="paragraph" w:styleId="BalloonText">
    <w:name w:val="Balloon Text"/>
    <w:basedOn w:val="Normal"/>
    <w:semiHidden/>
    <w:rsid w:val="00596BE1"/>
    <w:rPr>
      <w:rFonts w:ascii="Tahoma" w:hAnsi="Tahoma" w:cs="Tahoma"/>
      <w:sz w:val="16"/>
      <w:szCs w:val="16"/>
    </w:rPr>
  </w:style>
  <w:style w:type="paragraph" w:styleId="BodyText2">
    <w:name w:val="Body Text 2"/>
    <w:basedOn w:val="Normal"/>
    <w:rsid w:val="00596BE1"/>
    <w:rPr>
      <w:rFonts w:ascii="Arial" w:hAnsi="Arial"/>
      <w:snapToGrid/>
      <w:sz w:val="22"/>
    </w:rPr>
  </w:style>
  <w:style w:type="character" w:styleId="PageNumber">
    <w:name w:val="page number"/>
    <w:basedOn w:val="DefaultParagraphFont"/>
    <w:rsid w:val="00596BE1"/>
  </w:style>
  <w:style w:type="character" w:styleId="CommentReference">
    <w:name w:val="annotation reference"/>
    <w:basedOn w:val="DefaultParagraphFont"/>
    <w:semiHidden/>
    <w:rsid w:val="00587E89"/>
    <w:rPr>
      <w:sz w:val="16"/>
      <w:szCs w:val="16"/>
    </w:rPr>
  </w:style>
  <w:style w:type="paragraph" w:styleId="CommentText">
    <w:name w:val="annotation text"/>
    <w:basedOn w:val="Normal"/>
    <w:semiHidden/>
    <w:rsid w:val="00587E89"/>
    <w:rPr>
      <w:sz w:val="20"/>
    </w:rPr>
  </w:style>
  <w:style w:type="paragraph" w:styleId="CommentSubject">
    <w:name w:val="annotation subject"/>
    <w:basedOn w:val="CommentText"/>
    <w:next w:val="CommentText"/>
    <w:semiHidden/>
    <w:rsid w:val="00587E89"/>
    <w:rPr>
      <w:b/>
      <w:bCs/>
    </w:rPr>
  </w:style>
  <w:style w:type="paragraph" w:customStyle="1" w:styleId="Default">
    <w:name w:val="Default"/>
    <w:rsid w:val="00E35E2A"/>
    <w:pPr>
      <w:autoSpaceDE w:val="0"/>
      <w:autoSpaceDN w:val="0"/>
      <w:adjustRightInd w:val="0"/>
    </w:pPr>
    <w:rPr>
      <w:rFonts w:ascii="Arial Narrow" w:eastAsia="Calibri"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myflorida.com/" TargetMode="External"/><Relationship Id="rId13" Type="http://schemas.openxmlformats.org/officeDocument/2006/relationships/hyperlink" Target="http://www.uscis.gov/portal/site/uscis/menuitem.eb1d4c2a3e5b9ac89243c6a7543f6d1a/?vgnextoid=d4abfb41c8596210VgnVCM100000b92ca60aRCRD&amp;vgnextchannel=d4abfb41c8596210VgnVCM100000b92ca60aRCR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hn.Doe@mywo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hn.Doe@mywor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ms.myflorida.com/index.php/content/download/46797/199447/version/8/file/HR-102-F17+-+Background+Check+Request.do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DMS</Company>
  <LinksUpToDate>false</LinksUpToDate>
  <CharactersWithSpaces>13493</CharactersWithSpaces>
  <SharedDoc>false</SharedDoc>
  <HLinks>
    <vt:vector size="24" baseType="variant">
      <vt:variant>
        <vt:i4>3932268</vt:i4>
      </vt:variant>
      <vt:variant>
        <vt:i4>9</vt:i4>
      </vt:variant>
      <vt:variant>
        <vt:i4>0</vt:i4>
      </vt:variant>
      <vt:variant>
        <vt:i4>5</vt:i4>
      </vt:variant>
      <vt:variant>
        <vt:lpwstr>http://www.fdle.state.fl.us/content/getdoc/2952da22-ba08-4dfc-9e45-2d7932a803ea/Obtaining-Criminal-History-Information.aspx</vt:lpwstr>
      </vt:variant>
      <vt:variant>
        <vt:lpwstr/>
      </vt:variant>
      <vt:variant>
        <vt:i4>1179747</vt:i4>
      </vt:variant>
      <vt:variant>
        <vt:i4>6</vt:i4>
      </vt:variant>
      <vt:variant>
        <vt:i4>0</vt:i4>
      </vt:variant>
      <vt:variant>
        <vt:i4>5</vt:i4>
      </vt:variant>
      <vt:variant>
        <vt:lpwstr>mailto:John.Doe@mywork.com</vt:lpwstr>
      </vt:variant>
      <vt:variant>
        <vt:lpwstr/>
      </vt:variant>
      <vt:variant>
        <vt:i4>1179747</vt:i4>
      </vt:variant>
      <vt:variant>
        <vt:i4>3</vt:i4>
      </vt:variant>
      <vt:variant>
        <vt:i4>0</vt:i4>
      </vt:variant>
      <vt:variant>
        <vt:i4>5</vt:i4>
      </vt:variant>
      <vt:variant>
        <vt:lpwstr>mailto:John.Doe@mywork.com</vt:lpwstr>
      </vt:variant>
      <vt:variant>
        <vt:lpwstr/>
      </vt:variant>
      <vt:variant>
        <vt:i4>4259932</vt:i4>
      </vt:variant>
      <vt:variant>
        <vt:i4>0</vt:i4>
      </vt:variant>
      <vt:variant>
        <vt:i4>0</vt:i4>
      </vt:variant>
      <vt:variant>
        <vt:i4>5</vt:i4>
      </vt:variant>
      <vt:variant>
        <vt:lpwstr>http://dms.myflorida.com/index.php/content/download/46797/199447/version/8/file/HR-102-F17+-+Background+Check+Request.doc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Florida</dc:creator>
  <cp:lastModifiedBy>Windows User</cp:lastModifiedBy>
  <cp:revision>4</cp:revision>
  <cp:lastPrinted>2008-05-09T21:48:00Z</cp:lastPrinted>
  <dcterms:created xsi:type="dcterms:W3CDTF">2013-04-18T17:19:00Z</dcterms:created>
  <dcterms:modified xsi:type="dcterms:W3CDTF">2013-07-01T14:12:00Z</dcterms:modified>
</cp:coreProperties>
</file>